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9D" w:rsidRPr="00A1407F" w:rsidRDefault="00E76B9D" w:rsidP="00A1407F">
      <w:pPr>
        <w:tabs>
          <w:tab w:val="left" w:pos="34"/>
          <w:tab w:val="left" w:pos="317"/>
        </w:tabs>
        <w:spacing w:line="360" w:lineRule="auto"/>
        <w:ind w:left="89"/>
        <w:jc w:val="center"/>
        <w:rPr>
          <w:rFonts w:ascii="GHEA Grapalat" w:hAnsi="GHEA Grapalat" w:cs="Sylfaen"/>
          <w:b/>
          <w:color w:val="000000" w:themeColor="text1"/>
          <w:sz w:val="24"/>
        </w:rPr>
      </w:pPr>
      <w:r w:rsidRPr="00A1407F">
        <w:rPr>
          <w:rFonts w:ascii="GHEA Grapalat" w:hAnsi="GHEA Grapalat" w:cs="Sylfaen"/>
          <w:b/>
          <w:color w:val="000000" w:themeColor="text1"/>
          <w:sz w:val="24"/>
        </w:rPr>
        <w:t>ՍԵՂՄԱԳԻՐ</w:t>
      </w: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6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A1407F">
        <w:rPr>
          <w:rFonts w:ascii="GHEA Grapalat" w:hAnsi="GHEA Grapalat" w:cs="Sylfaen"/>
          <w:b/>
          <w:color w:val="000000" w:themeColor="text1"/>
          <w:sz w:val="22"/>
          <w:szCs w:val="22"/>
        </w:rPr>
        <w:t>ՀՀ ԳՆ ՍՆՆԴԱՄԹԵՐՔԻ ԱՆՎՏԱՆԳՈՒԹՅԱՆ ՊԵՏԱԿԱՆ ԾԱՌԱՅՈՒԹՅԱՆ ԿՈՂՄԻՑ</w:t>
      </w:r>
    </w:p>
    <w:p w:rsidR="00765AA3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6"/>
        <w:jc w:val="center"/>
        <w:rPr>
          <w:rFonts w:ascii="GHEA Grapalat" w:hAnsi="GHEA Grapalat" w:cs="Sylfaen"/>
          <w:b/>
          <w:color w:val="000000" w:themeColor="text1"/>
          <w:sz w:val="22"/>
          <w:szCs w:val="22"/>
        </w:rPr>
      </w:pPr>
      <w:r w:rsidRPr="00A1407F">
        <w:rPr>
          <w:rFonts w:ascii="GHEA Grapalat" w:hAnsi="GHEA Grapalat" w:cs="Sylfaen"/>
          <w:b/>
          <w:color w:val="000000" w:themeColor="text1"/>
          <w:sz w:val="22"/>
          <w:szCs w:val="22"/>
        </w:rPr>
        <w:t>201</w:t>
      </w:r>
      <w:r w:rsidR="00872B94" w:rsidRPr="00A1407F">
        <w:rPr>
          <w:rFonts w:ascii="GHEA Grapalat" w:hAnsi="GHEA Grapalat" w:cs="Sylfaen"/>
          <w:b/>
          <w:color w:val="000000" w:themeColor="text1"/>
          <w:sz w:val="22"/>
          <w:szCs w:val="22"/>
        </w:rPr>
        <w:t>5</w:t>
      </w:r>
      <w:r w:rsidRPr="00A1407F">
        <w:rPr>
          <w:rFonts w:ascii="GHEA Grapalat" w:hAnsi="GHEA Grapalat" w:cs="Sylfaen"/>
          <w:b/>
          <w:color w:val="000000" w:themeColor="text1"/>
          <w:sz w:val="22"/>
          <w:szCs w:val="22"/>
        </w:rPr>
        <w:t xml:space="preserve"> ԹՎԱԿԱՆԻ </w:t>
      </w:r>
      <w:r w:rsidR="00164F68" w:rsidRPr="00A1407F">
        <w:rPr>
          <w:rFonts w:ascii="GHEA Grapalat" w:hAnsi="GHEA Grapalat" w:cs="Sylfaen"/>
          <w:b/>
          <w:color w:val="000000" w:themeColor="text1"/>
          <w:sz w:val="22"/>
          <w:szCs w:val="22"/>
        </w:rPr>
        <w:t>ԳԵՐԱԿԱ ԽՆԴԻՐՆԵՐԻ ԵՎ</w:t>
      </w:r>
      <w:r w:rsidR="00164F68">
        <w:rPr>
          <w:rFonts w:ascii="GHEA Grapalat" w:hAnsi="GHEA Grapalat" w:cs="Sylfaen"/>
          <w:b/>
          <w:color w:val="000000" w:themeColor="text1"/>
          <w:sz w:val="22"/>
          <w:szCs w:val="22"/>
        </w:rPr>
        <w:t xml:space="preserve"> ԳՈՐԾՈՒՆԵՈՒԹՅԱՆ</w:t>
      </w:r>
      <w:r w:rsidR="00164F68" w:rsidRPr="00A1407F">
        <w:rPr>
          <w:rFonts w:ascii="GHEA Grapalat" w:hAnsi="GHEA Grapalat" w:cs="Sylfaen"/>
          <w:b/>
          <w:color w:val="000000" w:themeColor="text1"/>
          <w:sz w:val="22"/>
          <w:szCs w:val="22"/>
        </w:rPr>
        <w:t xml:space="preserve"> </w:t>
      </w:r>
      <w:r w:rsidR="002E5F56" w:rsidRPr="00A1407F">
        <w:rPr>
          <w:rFonts w:ascii="GHEA Grapalat" w:hAnsi="GHEA Grapalat" w:cs="Sylfaen"/>
          <w:b/>
          <w:color w:val="000000" w:themeColor="text1"/>
          <w:sz w:val="22"/>
          <w:szCs w:val="22"/>
        </w:rPr>
        <w:t xml:space="preserve">ՄԻՋՈՑԱՌՈՒՄՆԵՐԻ ԾՐԱԳՐԻ </w:t>
      </w:r>
      <w:r w:rsidRPr="00A1407F">
        <w:rPr>
          <w:rFonts w:ascii="GHEA Grapalat" w:hAnsi="GHEA Grapalat" w:cs="Sylfaen"/>
          <w:b/>
          <w:color w:val="000000" w:themeColor="text1"/>
          <w:sz w:val="22"/>
          <w:szCs w:val="22"/>
        </w:rPr>
        <w:t xml:space="preserve">ԻՐԱԿԱՆԱՑՄԱՆ </w:t>
      </w:r>
      <w:r w:rsidR="00E76B9D" w:rsidRPr="00A1407F">
        <w:rPr>
          <w:rFonts w:ascii="GHEA Grapalat" w:hAnsi="GHEA Grapalat" w:cs="Sylfaen"/>
          <w:b/>
          <w:color w:val="000000" w:themeColor="text1"/>
          <w:sz w:val="22"/>
          <w:szCs w:val="22"/>
        </w:rPr>
        <w:t xml:space="preserve">ԱՐԴՅՈՒՆՔՆԵՐԻ </w:t>
      </w: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 w:cs="Sylfaen"/>
          <w:color w:val="000000" w:themeColor="text1"/>
          <w:sz w:val="24"/>
        </w:rPr>
      </w:pP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</w:pPr>
      <w:r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ab/>
      </w:r>
      <w:r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ab/>
        <w:t>ՀՀ կառավարության 201</w:t>
      </w:r>
      <w:r w:rsidR="00872B94"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>5</w:t>
      </w:r>
      <w:r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 xml:space="preserve"> թվականի հու</w:t>
      </w:r>
      <w:r w:rsidR="00872B94"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>նվարի</w:t>
      </w:r>
      <w:r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 xml:space="preserve"> </w:t>
      </w:r>
      <w:r w:rsidR="00872B94"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>15</w:t>
      </w:r>
      <w:r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>-ի </w:t>
      </w:r>
      <w:r w:rsidRPr="00A1407F">
        <w:rPr>
          <w:rFonts w:ascii="GHEA Grapalat" w:hAnsi="GHEA Grapalat" w:cs="Sylfaen"/>
          <w:color w:val="000000" w:themeColor="text1"/>
          <w:sz w:val="24"/>
        </w:rPr>
        <w:t>ՀՀ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</w:rPr>
        <w:t>կա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softHyphen/>
      </w:r>
      <w:r w:rsidRPr="00A1407F">
        <w:rPr>
          <w:rFonts w:ascii="GHEA Grapalat" w:hAnsi="GHEA Grapalat" w:cs="Sylfaen"/>
          <w:color w:val="000000" w:themeColor="text1"/>
          <w:sz w:val="24"/>
        </w:rPr>
        <w:t>ռա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softHyphen/>
      </w:r>
      <w:r w:rsidRPr="00A1407F">
        <w:rPr>
          <w:rFonts w:ascii="GHEA Grapalat" w:hAnsi="GHEA Grapalat" w:cs="Sylfaen"/>
          <w:color w:val="000000" w:themeColor="text1"/>
          <w:sz w:val="24"/>
        </w:rPr>
        <w:t>վարության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t xml:space="preserve"> 201</w:t>
      </w:r>
      <w:r w:rsidR="00872B94" w:rsidRPr="00A1407F">
        <w:rPr>
          <w:rFonts w:ascii="GHEA Grapalat" w:hAnsi="GHEA Grapalat" w:cs="Sylfaen"/>
          <w:color w:val="000000" w:themeColor="text1"/>
          <w:sz w:val="24"/>
          <w:lang w:val="af-ZA"/>
        </w:rPr>
        <w:t>5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</w:rPr>
        <w:t>թվականի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t xml:space="preserve"> </w:t>
      </w:r>
      <w:r w:rsidR="0043797F" w:rsidRPr="00A1407F">
        <w:rPr>
          <w:rFonts w:ascii="GHEA Grapalat" w:hAnsi="GHEA Grapalat" w:cs="Sylfaen"/>
          <w:color w:val="000000" w:themeColor="text1"/>
          <w:sz w:val="24"/>
        </w:rPr>
        <w:t>գերակա</w:t>
      </w:r>
      <w:r w:rsidR="0043797F" w:rsidRPr="00A1407F">
        <w:rPr>
          <w:rFonts w:ascii="GHEA Grapalat" w:hAnsi="GHEA Grapalat" w:cs="Sylfaen"/>
          <w:color w:val="000000" w:themeColor="text1"/>
          <w:sz w:val="24"/>
          <w:lang w:val="af-ZA"/>
        </w:rPr>
        <w:t xml:space="preserve"> </w:t>
      </w:r>
      <w:r w:rsidR="0043797F" w:rsidRPr="00A1407F">
        <w:rPr>
          <w:rFonts w:ascii="GHEA Grapalat" w:hAnsi="GHEA Grapalat" w:cs="Sylfaen"/>
          <w:color w:val="000000" w:themeColor="text1"/>
          <w:sz w:val="24"/>
        </w:rPr>
        <w:t>խնդիր</w:t>
      </w:r>
      <w:r w:rsidR="0043797F" w:rsidRPr="00A1407F">
        <w:rPr>
          <w:rFonts w:ascii="GHEA Grapalat" w:hAnsi="GHEA Grapalat" w:cs="Sylfaen"/>
          <w:color w:val="000000" w:themeColor="text1"/>
          <w:sz w:val="24"/>
          <w:lang w:val="af-ZA"/>
        </w:rPr>
        <w:softHyphen/>
      </w:r>
      <w:r w:rsidR="0043797F">
        <w:rPr>
          <w:rFonts w:ascii="GHEA Grapalat" w:hAnsi="GHEA Grapalat" w:cs="Sylfaen"/>
          <w:color w:val="000000" w:themeColor="text1"/>
          <w:sz w:val="24"/>
        </w:rPr>
        <w:t xml:space="preserve">ների և </w:t>
      </w:r>
      <w:r w:rsidRPr="00A1407F">
        <w:rPr>
          <w:rFonts w:ascii="GHEA Grapalat" w:hAnsi="GHEA Grapalat" w:cs="Sylfaen"/>
          <w:color w:val="000000" w:themeColor="text1"/>
          <w:sz w:val="24"/>
        </w:rPr>
        <w:t>գոր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softHyphen/>
      </w:r>
      <w:r w:rsidRPr="00A1407F">
        <w:rPr>
          <w:rFonts w:ascii="GHEA Grapalat" w:hAnsi="GHEA Grapalat" w:cs="Sylfaen"/>
          <w:color w:val="000000" w:themeColor="text1"/>
          <w:sz w:val="24"/>
        </w:rPr>
        <w:t>ծու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softHyphen/>
      </w:r>
      <w:r w:rsidRPr="00A1407F">
        <w:rPr>
          <w:rFonts w:ascii="GHEA Grapalat" w:hAnsi="GHEA Grapalat" w:cs="Sylfaen"/>
          <w:color w:val="000000" w:themeColor="text1"/>
          <w:sz w:val="24"/>
        </w:rPr>
        <w:t>նեու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softHyphen/>
      </w:r>
      <w:r w:rsidRPr="00A1407F">
        <w:rPr>
          <w:rFonts w:ascii="GHEA Grapalat" w:hAnsi="GHEA Grapalat" w:cs="Sylfaen"/>
          <w:color w:val="000000" w:themeColor="text1"/>
          <w:sz w:val="24"/>
        </w:rPr>
        <w:t>թյան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</w:rPr>
        <w:t>միջոցա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softHyphen/>
      </w:r>
      <w:r w:rsidR="002E5F56" w:rsidRPr="00A1407F">
        <w:rPr>
          <w:rFonts w:ascii="GHEA Grapalat" w:hAnsi="GHEA Grapalat" w:cs="Sylfaen"/>
          <w:color w:val="000000" w:themeColor="text1"/>
          <w:sz w:val="24"/>
        </w:rPr>
        <w:t>ռումների</w:t>
      </w:r>
      <w:r w:rsidR="002E5F56" w:rsidRPr="00A1407F">
        <w:rPr>
          <w:rFonts w:ascii="GHEA Grapalat" w:hAnsi="GHEA Grapalat" w:cs="Sylfaen"/>
          <w:color w:val="000000" w:themeColor="text1"/>
          <w:sz w:val="24"/>
          <w:lang w:val="af-ZA"/>
        </w:rPr>
        <w:t xml:space="preserve"> </w:t>
      </w:r>
      <w:r w:rsidR="0043797F">
        <w:rPr>
          <w:rFonts w:ascii="GHEA Grapalat" w:hAnsi="GHEA Grapalat" w:cs="Sylfaen"/>
          <w:color w:val="000000" w:themeColor="text1"/>
          <w:sz w:val="24"/>
        </w:rPr>
        <w:t>ծրագ</w:t>
      </w:r>
      <w:r w:rsidR="002E5F56" w:rsidRPr="00A1407F">
        <w:rPr>
          <w:rFonts w:ascii="GHEA Grapalat" w:hAnsi="GHEA Grapalat" w:cs="Sylfaen"/>
          <w:color w:val="000000" w:themeColor="text1"/>
          <w:sz w:val="24"/>
        </w:rPr>
        <w:t>ի</w:t>
      </w:r>
      <w:r w:rsidR="0043797F">
        <w:rPr>
          <w:rFonts w:ascii="GHEA Grapalat" w:hAnsi="GHEA Grapalat" w:cs="Sylfaen"/>
          <w:color w:val="000000" w:themeColor="text1"/>
          <w:sz w:val="24"/>
        </w:rPr>
        <w:t>րը</w:t>
      </w:r>
      <w:r w:rsidRPr="00A1407F">
        <w:rPr>
          <w:rFonts w:ascii="GHEA Grapalat" w:hAnsi="GHEA Grapalat" w:cs="Sylfaen"/>
          <w:color w:val="000000" w:themeColor="text1"/>
          <w:sz w:val="24"/>
          <w:lang w:val="af-ZA"/>
        </w:rPr>
        <w:t xml:space="preserve"> հաստատելու մասին</w:t>
      </w:r>
      <w:r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 xml:space="preserve"> N </w:t>
      </w:r>
      <w:r w:rsidR="00872B94"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>111</w:t>
      </w:r>
      <w:r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>-Ն որոշմամբ սահմանված</w:t>
      </w:r>
      <w:r w:rsidR="002E5F56"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 xml:space="preserve"> համապատասխան</w:t>
      </w:r>
      <w:r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 xml:space="preserve"> </w:t>
      </w:r>
      <w:r w:rsidR="0043797F"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 xml:space="preserve">գերակա խնդիրների և </w:t>
      </w:r>
      <w:r w:rsidRPr="00A1407F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>միջոցառումների կատարումն ապահովելու նպատակով ՀՀ գյուղատնտեսության նախարարության սննդամթերքի անվտանգության պետական ծառայության /Ծառայություն/ կողմից իրականացվել են հետևյալ աշխատանքները.</w:t>
      </w: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jc w:val="both"/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</w:pPr>
      <w:r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  <w:t xml:space="preserve">Միջոցառումների ծրագրի </w:t>
      </w:r>
      <w:r w:rsidR="00872B94"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  <w:t>16</w:t>
      </w:r>
      <w:r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  <w:t>-րդ կետ</w:t>
      </w:r>
      <w:r w:rsidR="00D35B9A"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  <w:t>.</w:t>
      </w: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ab/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ab/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t>«Պեստիցիդների և ագրոքիմիկատների արտադրությանը և շրջա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նառությանը ներկայաց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վող պահանջները սահ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մանելու և Հայաս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տանի Հանրապե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տու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թյան կառավարության 2005 թվականի նոյեմբերի 3-ի N 1899-Ն որոշումն ուժը կորցրած ճանաչելու մասին» ՀՀ կառավա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րու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թյան որոշման նախա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գիծը  ՀՀ կառա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վարություն ներ</w:t>
      </w:r>
      <w:r w:rsidR="00872B94"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կայացնելը</w:t>
      </w:r>
      <w:r w:rsidR="00872B94" w:rsidRPr="00A1407F"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  <w:t>.</w:t>
      </w:r>
    </w:p>
    <w:p w:rsidR="002B4095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</w:pP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ab/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ab/>
      </w:r>
      <w:r w:rsidR="00174C6A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Մշակվել և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>ՀՀ կառավարության կողմից 2015 թվականի հոկտեմբերի 15-ին ընդունվել է «</w:t>
      </w:r>
      <w:r w:rsidR="00872B94" w:rsidRPr="00A1407F">
        <w:rPr>
          <w:rFonts w:ascii="GHEA Grapalat" w:hAnsi="GHEA Grapalat"/>
          <w:color w:val="000000" w:themeColor="text1"/>
          <w:sz w:val="24"/>
        </w:rPr>
        <w:t>Պեստիցիդների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և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ագրոքիմիկատների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արտադրու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softHyphen/>
      </w:r>
      <w:r w:rsidR="00872B94" w:rsidRPr="00A1407F">
        <w:rPr>
          <w:rFonts w:ascii="GHEA Grapalat" w:hAnsi="GHEA Grapalat"/>
          <w:color w:val="000000" w:themeColor="text1"/>
          <w:sz w:val="24"/>
        </w:rPr>
        <w:t>թյան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, </w:t>
      </w:r>
      <w:r w:rsidR="00872B94" w:rsidRPr="00A1407F">
        <w:rPr>
          <w:rFonts w:ascii="GHEA Grapalat" w:hAnsi="GHEA Grapalat"/>
          <w:color w:val="000000" w:themeColor="text1"/>
          <w:sz w:val="24"/>
        </w:rPr>
        <w:t>փաթեթավորման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և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շրջանառության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տեխնիկական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կանոնակարգը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հաստատելու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և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Հայաստանի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Հանրապետության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կառավարության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2005 </w:t>
      </w:r>
      <w:r w:rsidR="00872B94" w:rsidRPr="00A1407F">
        <w:rPr>
          <w:rFonts w:ascii="GHEA Grapalat" w:hAnsi="GHEA Grapalat"/>
          <w:color w:val="000000" w:themeColor="text1"/>
          <w:sz w:val="24"/>
        </w:rPr>
        <w:t>թվականի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նոյեմբերի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3-</w:t>
      </w:r>
      <w:r w:rsidR="00872B94" w:rsidRPr="00A1407F">
        <w:rPr>
          <w:rFonts w:ascii="GHEA Grapalat" w:hAnsi="GHEA Grapalat"/>
          <w:color w:val="000000" w:themeColor="text1"/>
          <w:sz w:val="24"/>
        </w:rPr>
        <w:t>ի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N 1899-</w:t>
      </w:r>
      <w:r w:rsidR="00872B94" w:rsidRPr="00A1407F">
        <w:rPr>
          <w:rFonts w:ascii="GHEA Grapalat" w:hAnsi="GHEA Grapalat"/>
          <w:color w:val="000000" w:themeColor="text1"/>
          <w:sz w:val="24"/>
        </w:rPr>
        <w:t>Ն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որոշումն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ուժը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կորցրած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ճանաչելու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</w:rPr>
        <w:t>մասին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 xml:space="preserve">» N 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>1195-</w:t>
      </w:r>
      <w:r w:rsidR="00872B94" w:rsidRPr="00A1407F">
        <w:rPr>
          <w:rFonts w:ascii="GHEA Grapalat" w:hAnsi="GHEA Grapalat" w:cs="Sylfaen"/>
          <w:color w:val="000000" w:themeColor="text1"/>
          <w:sz w:val="24"/>
        </w:rPr>
        <w:t>Ն</w:t>
      </w:r>
      <w:r w:rsidR="00872B94" w:rsidRPr="00A1407F">
        <w:rPr>
          <w:rFonts w:ascii="GHEA Grapalat" w:hAnsi="GHEA Grapalat"/>
          <w:color w:val="000000" w:themeColor="text1"/>
          <w:sz w:val="24"/>
          <w:lang w:val="de-AT"/>
        </w:rPr>
        <w:t xml:space="preserve"> որոշումը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  <w:t xml:space="preserve">, որով սահմանվել են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պեստիցիդների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և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ագրոքիմիկատների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արտադրությանը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փաթեթավորմանը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և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շրջանառությանը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ներկայացվող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872B94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պահանջները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, որոնց պահպանումը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կբարձրացնի դրանց անվտանգության մակարդակը, կնվազեցնի ինչպես գյուղատնտեսության մեջ</w:t>
      </w:r>
      <w:r w:rsidR="00AA1368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,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 xml:space="preserve"> այնպես էլ շրջակա միջավայրի և մարդու առողջո</w:t>
      </w:r>
      <w:r w:rsidR="00AA1368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ւթյան վրա հնարավոր բացասական հետ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fr-FR"/>
        </w:rPr>
        <w:t>ևանքները: Շրջանառության փուլերում պահանջների սահմանումը կնպաստի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պեստիցիդների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2B4095" w:rsidRPr="00A1407F">
        <w:rPr>
          <w:rFonts w:ascii="GHEA Grapalat" w:hAnsi="GHEA Grapalat" w:cs="Calibri"/>
          <w:color w:val="000000" w:themeColor="text1"/>
          <w:sz w:val="24"/>
          <w:szCs w:val="24"/>
          <w:shd w:val="clear" w:color="auto" w:fill="FFFFFF"/>
          <w:lang w:val="af-ZA"/>
        </w:rPr>
        <w:t xml:space="preserve">և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ագրոքիմիկատների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որակայնության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պահպանմանը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, </w:t>
      </w:r>
      <w:r w:rsidR="00F06F65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որն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իր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հերթին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կբերի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գյուղատնտեսական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մշակաբույսերի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բերքատվության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և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որակական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չափանիշների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բարձրացմանը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և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արտահանման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ծավալների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fr-FR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ավելացմանը</w:t>
      </w:r>
      <w:r w:rsidR="00A1407F" w:rsidRPr="00A1407F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af-ZA"/>
        </w:rPr>
        <w:t>:</w:t>
      </w: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  <w:lastRenderedPageBreak/>
        <w:t xml:space="preserve">Միջոցառումների ծրագրի </w:t>
      </w:r>
      <w:r w:rsidR="002B4095" w:rsidRPr="00A1407F"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  <w:t>20</w:t>
      </w:r>
      <w:r w:rsidR="00FE662D" w:rsidRPr="00A1407F"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  <w:t>-րդ կետ.</w:t>
      </w:r>
    </w:p>
    <w:p w:rsidR="002B4095" w:rsidRPr="00A1407F" w:rsidRDefault="002B4095" w:rsidP="00A1407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GHEA Grapalat" w:hAnsi="GHEA Grapalat"/>
          <w:b/>
          <w:color w:val="000000" w:themeColor="text1"/>
          <w:sz w:val="24"/>
          <w:szCs w:val="24"/>
          <w:lang w:val="de-AT"/>
        </w:rPr>
      </w:pP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t>Հայաստանի Հանրապետության կառա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վարության 2006 թվականի հունիսի 29-ի N 993-Ն որոշման մեջ փոփոխություններ և լրացումներ կատարելու մասին ՀՀ կառավարության որոշման նախագիծը ՀՀ կառավա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de-AT"/>
        </w:rPr>
        <w:softHyphen/>
        <w:t>րություն ներկայացնելը.</w:t>
      </w:r>
    </w:p>
    <w:p w:rsidR="00153A02" w:rsidRPr="00A1407F" w:rsidRDefault="00174C6A" w:rsidP="00174C6A">
      <w:pPr>
        <w:tabs>
          <w:tab w:val="left" w:pos="34"/>
          <w:tab w:val="left" w:pos="317"/>
        </w:tabs>
        <w:spacing w:line="360" w:lineRule="auto"/>
        <w:ind w:left="89" w:firstLine="631"/>
        <w:jc w:val="both"/>
        <w:rPr>
          <w:rFonts w:ascii="GHEA Grapalat" w:hAnsi="GHEA Grapalat" w:cs="Arial"/>
          <w:b/>
          <w:bCs/>
          <w:color w:val="000000" w:themeColor="text1"/>
          <w:kern w:val="32"/>
          <w:sz w:val="24"/>
          <w:szCs w:val="24"/>
          <w:lang w:val="de-AT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Մշակվել և 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>ՀՀ կառավարության կողմից 2015 թվականի նոյեմբերի 26-ին ընդունվել է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«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</w:rPr>
        <w:t>Հայաստանի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</w:rPr>
        <w:t>Հանրապետու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</w:rPr>
        <w:t>թյան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</w:rPr>
        <w:t>կառավարու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de-AT"/>
        </w:rPr>
        <w:softHyphen/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</w:rPr>
        <w:t>թյան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2006 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</w:rPr>
        <w:t>թվա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</w:rPr>
        <w:t>կանի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</w:rPr>
        <w:t>հունիսի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29-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</w:rPr>
        <w:t>ի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N 993-Ն որոշ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softHyphen/>
        <w:t>ման մեջ փոփոխություն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softHyphen/>
        <w:t>ներ և լրա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softHyphen/>
        <w:t>ցումներ կատարելու մասին»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de-AT"/>
        </w:rPr>
        <w:t xml:space="preserve"> N1403-Ն որոշումը, որի ընդունումը պայմանավորված է</w:t>
      </w:r>
      <w:r w:rsidR="00153A02" w:rsidRPr="00A1407F">
        <w:rPr>
          <w:rFonts w:ascii="GHEA Grapalat" w:hAnsi="GHEA Grapalat"/>
          <w:bCs/>
          <w:color w:val="000000" w:themeColor="text1"/>
          <w:sz w:val="24"/>
          <w:szCs w:val="24"/>
          <w:lang w:val="de-AT"/>
        </w:rPr>
        <w:t>ր</w:t>
      </w:r>
      <w:r w:rsidR="002B4095" w:rsidRPr="00A1407F">
        <w:rPr>
          <w:rFonts w:ascii="GHEA Grapalat" w:hAnsi="GHEA Grapalat"/>
          <w:bCs/>
          <w:color w:val="000000" w:themeColor="text1"/>
          <w:sz w:val="24"/>
          <w:szCs w:val="24"/>
          <w:lang w:val="de-AT"/>
        </w:rPr>
        <w:t xml:space="preserve"> </w:t>
      </w:r>
      <w:r w:rsidR="002B4095" w:rsidRPr="00A1407F">
        <w:rPr>
          <w:rFonts w:ascii="GHEA Grapalat" w:hAnsi="GHEA Grapalat" w:cs="Tahoma"/>
          <w:color w:val="000000" w:themeColor="text1"/>
          <w:sz w:val="24"/>
          <w:szCs w:val="24"/>
          <w:lang w:val="af-ZA"/>
        </w:rPr>
        <w:t>2014 թվականի հունիսի 21-ի ՀՕ-137-Ն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«Անասնաբուժության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մասին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»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ՀՀ օրենքի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5-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րդ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հոդվածի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1-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ին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մասի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24-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րդ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կետով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և </w:t>
      </w:r>
      <w:r w:rsidR="002B4095" w:rsidRPr="00A1407F">
        <w:rPr>
          <w:rFonts w:ascii="GHEA Grapalat" w:hAnsi="GHEA Grapalat" w:cs="Tahoma"/>
          <w:color w:val="000000" w:themeColor="text1"/>
          <w:sz w:val="24"/>
          <w:szCs w:val="24"/>
          <w:lang w:val="af-ZA"/>
        </w:rPr>
        <w:t>Հայաստանի Հանրապետության վարչապետի 2014 թվականի հոկտեմբերի 6-ի «Հայաստանի Հանրապետության մի շարք օրենքների կիրարկումն ապահովող միջոցառումների ցանկերը հաստատելու մասին» N 984-Ա որոշման N2 հավելվածի 17-րդ կետով, Հայաստանի Հ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անրապետությունում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սպանդանոցների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ցանցի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ստեղծման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անհրաժեշտությամբ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սպանդի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գործընթացի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կազմակերպման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և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իրականացման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պահանջները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միջազգային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փորձին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համապատասխանեցնելու</w:t>
      </w:r>
      <w:r w:rsidR="002B4095"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2B4095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պահանջով</w:t>
      </w:r>
      <w:r w:rsidR="00153A02"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, </w:t>
      </w:r>
      <w:r w:rsidR="00153A02" w:rsidRPr="00A1407F">
        <w:rPr>
          <w:rFonts w:ascii="GHEA Grapalat" w:hAnsi="GHEA Grapalat" w:cs="Tahoma"/>
          <w:color w:val="000000" w:themeColor="text1"/>
          <w:sz w:val="24"/>
          <w:szCs w:val="24"/>
          <w:lang w:val="af-ZA"/>
        </w:rPr>
        <w:t>ինչպես նաև սպանդանոցներում սպանդի գործընթացի անվտանգության երաշխիքների, սպանդից ստացված մթերքի անվտանգությունը ապահովելու նպատակով:</w:t>
      </w:r>
    </w:p>
    <w:p w:rsidR="002B4095" w:rsidRPr="00A1407F" w:rsidRDefault="00F06F65" w:rsidP="00A1407F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right="92" w:firstLine="567"/>
        <w:jc w:val="both"/>
        <w:rPr>
          <w:rFonts w:ascii="GHEA Grapalat" w:hAnsi="GHEA Grapalat" w:cs="Tahoma"/>
          <w:color w:val="000000" w:themeColor="text1"/>
          <w:lang w:val="af-ZA"/>
        </w:rPr>
      </w:pPr>
      <w:r>
        <w:rPr>
          <w:rFonts w:ascii="GHEA Grapalat" w:hAnsi="GHEA Grapalat" w:cs="Sylfaen"/>
          <w:color w:val="000000" w:themeColor="text1"/>
          <w:lang w:val="af-ZA" w:eastAsia="ru-RU"/>
        </w:rPr>
        <w:t>Իրավական ակտի ընդունմամ</w:t>
      </w:r>
      <w:r w:rsidR="00153A02" w:rsidRPr="00A1407F">
        <w:rPr>
          <w:rFonts w:ascii="GHEA Grapalat" w:hAnsi="GHEA Grapalat" w:cs="Sylfaen"/>
          <w:color w:val="000000" w:themeColor="text1"/>
          <w:lang w:val="af-ZA" w:eastAsia="ru-RU"/>
        </w:rPr>
        <w:t>բ</w:t>
      </w:r>
      <w:r w:rsidR="002B4095" w:rsidRPr="00A1407F">
        <w:rPr>
          <w:rFonts w:ascii="GHEA Grapalat" w:hAnsi="GHEA Grapalat" w:cs="Tahoma"/>
          <w:color w:val="000000" w:themeColor="text1"/>
          <w:lang w:val="af-ZA"/>
        </w:rPr>
        <w:t xml:space="preserve"> </w:t>
      </w:r>
      <w:r w:rsidR="00153A02" w:rsidRPr="00A1407F">
        <w:rPr>
          <w:rFonts w:ascii="GHEA Grapalat" w:hAnsi="GHEA Grapalat" w:cs="Tahoma"/>
          <w:color w:val="000000" w:themeColor="text1"/>
          <w:lang w:val="af-ZA"/>
        </w:rPr>
        <w:t xml:space="preserve">կանոնակարգվել է </w:t>
      </w:r>
      <w:r w:rsidR="002B4095" w:rsidRPr="00A1407F">
        <w:rPr>
          <w:rFonts w:ascii="GHEA Grapalat" w:hAnsi="GHEA Grapalat" w:cs="Tahoma"/>
          <w:color w:val="000000" w:themeColor="text1"/>
          <w:lang w:val="af-ZA"/>
        </w:rPr>
        <w:t>սպանդանոցներում սպանդի կազմակերպման գործընթաց</w:t>
      </w:r>
      <w:r w:rsidR="00153A02" w:rsidRPr="00A1407F">
        <w:rPr>
          <w:rFonts w:ascii="GHEA Grapalat" w:hAnsi="GHEA Grapalat" w:cs="Tahoma"/>
          <w:color w:val="000000" w:themeColor="text1"/>
          <w:lang w:val="af-ZA"/>
        </w:rPr>
        <w:t>ը</w:t>
      </w:r>
      <w:r w:rsidR="002B4095" w:rsidRPr="00A1407F">
        <w:rPr>
          <w:rFonts w:ascii="GHEA Grapalat" w:hAnsi="GHEA Grapalat" w:cs="Tahoma"/>
          <w:color w:val="000000" w:themeColor="text1"/>
          <w:lang w:val="af-ZA"/>
        </w:rPr>
        <w:t xml:space="preserve"> և սահման</w:t>
      </w:r>
      <w:r w:rsidR="00ED650C">
        <w:rPr>
          <w:rFonts w:ascii="GHEA Grapalat" w:hAnsi="GHEA Grapalat" w:cs="Tahoma"/>
          <w:color w:val="000000" w:themeColor="text1"/>
          <w:lang w:val="af-ZA"/>
        </w:rPr>
        <w:t>վ</w:t>
      </w:r>
      <w:r w:rsidR="002B4095" w:rsidRPr="00A1407F">
        <w:rPr>
          <w:rFonts w:ascii="GHEA Grapalat" w:hAnsi="GHEA Grapalat" w:cs="Tahoma"/>
          <w:color w:val="000000" w:themeColor="text1"/>
          <w:lang w:val="af-ZA"/>
        </w:rPr>
        <w:t xml:space="preserve">ել </w:t>
      </w:r>
      <w:r w:rsidR="00153A02" w:rsidRPr="00A1407F">
        <w:rPr>
          <w:rFonts w:ascii="GHEA Grapalat" w:hAnsi="GHEA Grapalat" w:cs="Tahoma"/>
          <w:color w:val="000000" w:themeColor="text1"/>
          <w:lang w:val="af-ZA"/>
        </w:rPr>
        <w:t xml:space="preserve"> են </w:t>
      </w:r>
      <w:r w:rsidR="002B4095" w:rsidRPr="00A1407F">
        <w:rPr>
          <w:rFonts w:ascii="GHEA Grapalat" w:hAnsi="GHEA Grapalat" w:cs="Tahoma"/>
          <w:color w:val="000000" w:themeColor="text1"/>
          <w:lang w:val="af-ZA"/>
        </w:rPr>
        <w:t xml:space="preserve">լրացուցիչ պահանջներ, որոնք կլրացնեն սպանդի գործընթացի անվտանգության երաշխիքները և կապահովեն սպանդից ստացված մթերքի անասնաբուժասանիտարական անվտանգությունը և սպառողների առողջությունը: </w:t>
      </w: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/>
          <w:b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  <w:t xml:space="preserve">Միջոցառումների ծրագրի </w:t>
      </w:r>
      <w:r w:rsidR="00153A02"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>21</w:t>
      </w:r>
      <w:r w:rsidR="003A0619"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>-րդ կետ.</w:t>
      </w: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ab/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ab/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t>«Անասնաբուժական վերա</w:t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softHyphen/>
        <w:t>հսկողության իրա</w:t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softHyphen/>
        <w:t>կանացման միասնական ընթա</w:t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softHyphen/>
        <w:t>ցակարգը հաստատելու մասին» ՀՀ կառա</w:t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softHyphen/>
        <w:t>վա</w:t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softHyphen/>
        <w:t>րու</w:t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softHyphen/>
        <w:t>թյան որոշման նախա</w:t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softHyphen/>
        <w:t>գիծը ՀՀ կառա</w:t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softHyphen/>
        <w:t>վարություն ներ</w:t>
      </w:r>
      <w:r w:rsidR="00153A02" w:rsidRPr="00A1407F">
        <w:rPr>
          <w:rFonts w:ascii="GHEA Grapalat" w:hAnsi="GHEA Grapalat"/>
          <w:b/>
          <w:bCs/>
          <w:color w:val="000000" w:themeColor="text1"/>
          <w:sz w:val="24"/>
          <w:szCs w:val="24"/>
          <w:lang w:val="de-AT"/>
        </w:rPr>
        <w:softHyphen/>
        <w:t>կայացնելը</w:t>
      </w:r>
      <w:r w:rsidRPr="00A1407F"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  <w:t>.</w:t>
      </w:r>
    </w:p>
    <w:p w:rsidR="00153A02" w:rsidRPr="00A1407F" w:rsidRDefault="0035055D" w:rsidP="00A1407F">
      <w:pPr>
        <w:pStyle w:val="NormalWeb"/>
        <w:tabs>
          <w:tab w:val="left" w:pos="851"/>
          <w:tab w:val="left" w:pos="1134"/>
        </w:tabs>
        <w:spacing w:before="0" w:beforeAutospacing="0" w:after="0" w:afterAutospacing="0" w:line="360" w:lineRule="auto"/>
        <w:ind w:right="34"/>
        <w:jc w:val="both"/>
        <w:rPr>
          <w:rFonts w:ascii="GHEA Grapalat" w:hAnsi="GHEA Grapalat"/>
          <w:bCs/>
          <w:color w:val="000000" w:themeColor="text1"/>
          <w:lang w:val="de-AT"/>
        </w:rPr>
      </w:pPr>
      <w:r w:rsidRPr="00A1407F">
        <w:rPr>
          <w:rFonts w:ascii="GHEA Grapalat" w:hAnsi="GHEA Grapalat" w:cs="Sylfaen"/>
          <w:color w:val="000000" w:themeColor="text1"/>
          <w:lang w:val="af-ZA"/>
        </w:rPr>
        <w:tab/>
      </w:r>
      <w:r w:rsidR="00153A02" w:rsidRPr="00A1407F">
        <w:rPr>
          <w:rFonts w:ascii="GHEA Grapalat" w:hAnsi="GHEA Grapalat" w:cs="Sylfaen"/>
          <w:color w:val="000000" w:themeColor="text1"/>
          <w:lang w:val="af-ZA"/>
        </w:rPr>
        <w:t xml:space="preserve">Ծրագրի նշված կետը ՀՀ կառավարության 2015 թվականի հունիսի 4-ի 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  <w:lang w:val="af-ZA"/>
        </w:rPr>
        <w:t>N 584-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</w:rPr>
        <w:t>Ն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  <w:lang w:val="af-ZA"/>
        </w:rPr>
        <w:t xml:space="preserve"> 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</w:rPr>
        <w:t>որոշմամբ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  <w:lang w:val="af-ZA"/>
        </w:rPr>
        <w:t xml:space="preserve"> 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</w:rPr>
        <w:t>ուժը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  <w:lang w:val="af-ZA"/>
        </w:rPr>
        <w:t xml:space="preserve"> 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</w:rPr>
        <w:t>կորցրած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  <w:lang w:val="af-ZA"/>
        </w:rPr>
        <w:t xml:space="preserve"> 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</w:rPr>
        <w:t>է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  <w:lang w:val="af-ZA"/>
        </w:rPr>
        <w:t xml:space="preserve"> 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</w:rPr>
        <w:t>ճանաչվել</w:t>
      </w:r>
      <w:r w:rsidR="00153A02" w:rsidRPr="00A1407F">
        <w:rPr>
          <w:rFonts w:ascii="GHEA Grapalat" w:hAnsi="GHEA Grapalat"/>
          <w:color w:val="000000" w:themeColor="text1"/>
          <w:shd w:val="clear" w:color="auto" w:fill="FFFFFF"/>
          <w:lang w:val="af-ZA"/>
        </w:rPr>
        <w:t>, քանի որ</w:t>
      </w:r>
      <w:r w:rsidR="00153A02" w:rsidRPr="00A1407F">
        <w:rPr>
          <w:rFonts w:ascii="GHEA Grapalat" w:hAnsi="GHEA Grapalat"/>
          <w:bCs/>
          <w:color w:val="000000" w:themeColor="text1"/>
          <w:lang w:val="de-AT"/>
        </w:rPr>
        <w:t xml:space="preserve"> 2014 թվականի դեկտեմբերի 7-ին «Սննդամթերքի անվտան</w:t>
      </w:r>
      <w:r w:rsidR="00153A02" w:rsidRPr="00A1407F">
        <w:rPr>
          <w:rFonts w:ascii="GHEA Grapalat" w:hAnsi="GHEA Grapalat"/>
          <w:bCs/>
          <w:color w:val="000000" w:themeColor="text1"/>
          <w:lang w:val="de-AT"/>
        </w:rPr>
        <w:softHyphen/>
        <w:t>գության պետական վերահսկո</w:t>
      </w:r>
      <w:r w:rsidR="00153A02" w:rsidRPr="00A1407F">
        <w:rPr>
          <w:rFonts w:ascii="GHEA Grapalat" w:hAnsi="GHEA Grapalat"/>
          <w:bCs/>
          <w:color w:val="000000" w:themeColor="text1"/>
          <w:lang w:val="de-AT"/>
        </w:rPr>
        <w:softHyphen/>
        <w:t xml:space="preserve">ղության մասին» Հայաստանի Հանրապետության օրենքում </w:t>
      </w:r>
      <w:r w:rsidR="005A5FD4" w:rsidRPr="00A1407F">
        <w:rPr>
          <w:rFonts w:ascii="GHEA Grapalat" w:hAnsi="GHEA Grapalat"/>
          <w:bCs/>
          <w:color w:val="000000" w:themeColor="text1"/>
          <w:lang w:val="de-AT"/>
        </w:rPr>
        <w:t>կատարված</w:t>
      </w:r>
      <w:r w:rsidR="00153A02" w:rsidRPr="00A1407F">
        <w:rPr>
          <w:rFonts w:ascii="GHEA Grapalat" w:hAnsi="GHEA Grapalat"/>
          <w:bCs/>
          <w:color w:val="000000" w:themeColor="text1"/>
          <w:lang w:val="de-AT"/>
        </w:rPr>
        <w:t xml:space="preserve"> լրացումներ</w:t>
      </w:r>
      <w:r w:rsidR="005A5FD4" w:rsidRPr="00A1407F">
        <w:rPr>
          <w:rFonts w:ascii="GHEA Grapalat" w:hAnsi="GHEA Grapalat"/>
          <w:bCs/>
          <w:color w:val="000000" w:themeColor="text1"/>
          <w:lang w:val="de-AT"/>
        </w:rPr>
        <w:t>ի</w:t>
      </w:r>
      <w:r w:rsidR="00153A02" w:rsidRPr="00A1407F">
        <w:rPr>
          <w:rFonts w:ascii="GHEA Grapalat" w:hAnsi="GHEA Grapalat"/>
          <w:bCs/>
          <w:color w:val="000000" w:themeColor="text1"/>
          <w:lang w:val="de-AT"/>
        </w:rPr>
        <w:t xml:space="preserve"> և փոփոխություններ</w:t>
      </w:r>
      <w:r w:rsidR="005A5FD4" w:rsidRPr="00A1407F">
        <w:rPr>
          <w:rFonts w:ascii="GHEA Grapalat" w:hAnsi="GHEA Grapalat"/>
          <w:bCs/>
          <w:color w:val="000000" w:themeColor="text1"/>
          <w:lang w:val="de-AT"/>
        </w:rPr>
        <w:t>ի արդյունքում</w:t>
      </w:r>
      <w:r w:rsidR="00153A02" w:rsidRPr="00A1407F">
        <w:rPr>
          <w:rFonts w:ascii="GHEA Grapalat" w:hAnsi="GHEA Grapalat"/>
          <w:bCs/>
          <w:color w:val="000000" w:themeColor="text1"/>
          <w:lang w:val="de-AT"/>
        </w:rPr>
        <w:t xml:space="preserve">, </w:t>
      </w:r>
      <w:r w:rsidR="00153A02" w:rsidRPr="00A1407F">
        <w:rPr>
          <w:rFonts w:ascii="GHEA Grapalat" w:hAnsi="GHEA Grapalat"/>
          <w:bCs/>
          <w:color w:val="000000" w:themeColor="text1"/>
          <w:lang w:val="de-AT"/>
        </w:rPr>
        <w:lastRenderedPageBreak/>
        <w:t>օրենքի N2 հավելվածով սահմանվել է «Հայաստանի Հանրապետության մաքսային սահմանին և Հայաստանի Հանրապետության տարածքում անասնաբուժական վերահսկողության իրականացման միասնական ընթացակարգը»:</w:t>
      </w:r>
    </w:p>
    <w:p w:rsidR="0035055D" w:rsidRPr="00A1407F" w:rsidRDefault="00153A02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de-AT"/>
        </w:rPr>
      </w:pP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de-AT"/>
        </w:rPr>
        <w:t xml:space="preserve">         Հայաստանի Հանրապետության 2014 թվականի դեկտեմբերի 17-ի ՀՕ-238-Ն օրենքով ուժը կորցրած է ճանաչվել «Անասնաբուժության մասին» ՀՀ օրենքի 6-րդ հոդվածի 1-ին մասի 7-րդ կետը, որի արդյունքում վերացել է սահմանված իրավական ակտի նախագծի ներկայացման իրա</w:t>
      </w:r>
      <w:r w:rsidR="00174C6A">
        <w:rPr>
          <w:rFonts w:ascii="GHEA Grapalat" w:hAnsi="GHEA Grapalat"/>
          <w:bCs/>
          <w:color w:val="000000" w:themeColor="text1"/>
          <w:sz w:val="24"/>
          <w:szCs w:val="24"/>
          <w:lang w:val="de-AT"/>
        </w:rPr>
        <w:t>վական հիմքը և ՀՀ կառավարության</w:t>
      </w:r>
      <w:r w:rsidR="00CA28DD">
        <w:rPr>
          <w:rFonts w:ascii="GHEA Grapalat" w:hAnsi="GHEA Grapalat"/>
          <w:bCs/>
          <w:color w:val="000000" w:themeColor="text1"/>
          <w:sz w:val="24"/>
          <w:szCs w:val="24"/>
          <w:lang w:val="de-AT"/>
        </w:rPr>
        <w:t xml:space="preserve"> կողմից նշված որոշման ընդունման անհրաժեշտությունը:</w:t>
      </w:r>
    </w:p>
    <w:p w:rsidR="005A5FD4" w:rsidRPr="00A1407F" w:rsidRDefault="005A5FD4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/>
          <w:b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  <w:t xml:space="preserve">Միջոցառումների ծրագրի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>26-րդ կետ.</w:t>
      </w:r>
    </w:p>
    <w:p w:rsidR="005A5FD4" w:rsidRPr="00A1407F" w:rsidRDefault="005A5FD4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/>
          <w:b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 xml:space="preserve">     Կերի շղթայի օպերատորի գործունեության վերաբերյալ եզրակացության տալու կարգը սահմանելու մասին ՀՀ կառավարության որոշման նախագիծը ՀՀ կառավարություն ներկայացնելը.</w:t>
      </w:r>
    </w:p>
    <w:p w:rsidR="005A5FD4" w:rsidRDefault="005A5FD4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/>
          <w:color w:val="000000" w:themeColor="text1"/>
          <w:sz w:val="24"/>
          <w:szCs w:val="24"/>
          <w:lang w:val="de-AT"/>
        </w:rPr>
      </w:pP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  Կերի շղթայի օպերատորի գործունեության վերաբերյալ եզրակացության տալու կարգը սահմանելու մասին ՀՀ կառավարության որոշման 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>նախա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 xml:space="preserve">գիծը 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մշակվել և  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>ներկայացվել է ՀՀ կառավարության քննարկմանը:</w:t>
      </w:r>
    </w:p>
    <w:p w:rsidR="00A1407F" w:rsidRPr="006040C0" w:rsidRDefault="00A1407F" w:rsidP="00A1407F">
      <w:pPr>
        <w:spacing w:line="360" w:lineRule="auto"/>
        <w:ind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</w:rPr>
        <w:t>Ն</w:t>
      </w:r>
      <w:r w:rsidRPr="00A246CC">
        <w:rPr>
          <w:rFonts w:ascii="GHEA Grapalat" w:hAnsi="GHEA Grapalat"/>
          <w:color w:val="000000"/>
          <w:sz w:val="24"/>
          <w:szCs w:val="24"/>
          <w:lang w:val="hy-AM"/>
        </w:rPr>
        <w:t xml:space="preserve">ախագծի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ընդուն</w:t>
      </w:r>
      <w:r w:rsidRPr="00BA07B8">
        <w:rPr>
          <w:rFonts w:ascii="GHEA Grapalat" w:hAnsi="GHEA Grapalat"/>
          <w:color w:val="000000"/>
          <w:sz w:val="24"/>
          <w:szCs w:val="24"/>
          <w:lang w:val="hy-AM"/>
        </w:rPr>
        <w:t>ումը</w:t>
      </w:r>
      <w:r w:rsidRPr="004B4F64">
        <w:rPr>
          <w:rFonts w:cs="GHEA Grapalat"/>
          <w:sz w:val="24"/>
          <w:szCs w:val="24"/>
          <w:lang w:val="hy-AM"/>
        </w:rPr>
        <w:t xml:space="preserve"> </w:t>
      </w:r>
      <w:r w:rsidRPr="00BA07B8">
        <w:rPr>
          <w:rFonts w:ascii="GHEA Grapalat" w:hAnsi="GHEA Grapalat" w:cs="GHEAGrapalat"/>
          <w:sz w:val="24"/>
          <w:szCs w:val="24"/>
          <w:lang w:val="hy-AM"/>
        </w:rPr>
        <w:t xml:space="preserve">կարևորագույն քայլ  կհանդիսանա սննդամթերքի անվտանգության </w:t>
      </w:r>
      <w:r w:rsidRPr="00BA07B8">
        <w:rPr>
          <w:rFonts w:ascii="GHEA Grapalat" w:hAnsi="GHEA Grapalat" w:cs="Sylfaen"/>
          <w:bCs/>
          <w:sz w:val="24"/>
          <w:szCs w:val="24"/>
          <w:lang w:val="hy-AM"/>
        </w:rPr>
        <w:t xml:space="preserve"> միջազգային չափանիշների և պահանջների ներդրման գործընթացում</w:t>
      </w:r>
      <w:r>
        <w:rPr>
          <w:rFonts w:ascii="GHEA Grapalat" w:hAnsi="GHEA Grapalat" w:cs="Sylfaen"/>
          <w:bCs/>
          <w:sz w:val="24"/>
          <w:szCs w:val="24"/>
          <w:lang w:val="hy-AM"/>
        </w:rPr>
        <w:t>, որ</w:t>
      </w:r>
      <w:r w:rsidRPr="00BA07B8">
        <w:rPr>
          <w:rFonts w:ascii="GHEA Grapalat" w:hAnsi="GHEA Grapalat" w:cs="Sylfaen"/>
          <w:bCs/>
          <w:sz w:val="24"/>
          <w:szCs w:val="24"/>
          <w:lang w:val="hy-AM"/>
        </w:rPr>
        <w:t xml:space="preserve">ով </w:t>
      </w:r>
      <w:r w:rsidRPr="00BA07B8">
        <w:rPr>
          <w:rFonts w:ascii="GHEA Grapalat" w:hAnsi="GHEA Grapalat"/>
          <w:color w:val="000000"/>
          <w:sz w:val="24"/>
          <w:szCs w:val="24"/>
          <w:lang w:val="hy-AM"/>
        </w:rPr>
        <w:t>կկարգավորվ</w:t>
      </w:r>
      <w:r w:rsidRPr="003E63AC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Pr="00BA07B8">
        <w:rPr>
          <w:rFonts w:ascii="GHEA Grapalat" w:hAnsi="GHEA Grapalat"/>
          <w:color w:val="000000"/>
          <w:sz w:val="24"/>
          <w:szCs w:val="24"/>
          <w:lang w:val="hy-AM"/>
        </w:rPr>
        <w:t xml:space="preserve"> կերի և </w:t>
      </w:r>
      <w:r w:rsidRPr="00BA07B8">
        <w:rPr>
          <w:rFonts w:ascii="GHEA Grapalat" w:hAnsi="GHEA Grapalat" w:cs="Arial Unicode"/>
          <w:color w:val="000000"/>
          <w:sz w:val="24"/>
          <w:szCs w:val="24"/>
          <w:lang w:val="hy-AM"/>
        </w:rPr>
        <w:t>կերային</w:t>
      </w:r>
      <w:r w:rsidRPr="00BA07B8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BA07B8">
        <w:rPr>
          <w:rFonts w:ascii="GHEA Grapalat" w:hAnsi="GHEA Grapalat" w:cs="Arial Unicode"/>
          <w:color w:val="000000"/>
          <w:sz w:val="24"/>
          <w:szCs w:val="24"/>
          <w:lang w:val="hy-AM"/>
        </w:rPr>
        <w:t>հավելումների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hy-AM"/>
        </w:rPr>
        <w:t>արտադրության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hy-AM"/>
        </w:rPr>
        <w:t>և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hy-AM"/>
        </w:rPr>
        <w:t>շրջանառության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hy-AM"/>
        </w:rPr>
        <w:t>փուլերում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hy-AM"/>
        </w:rPr>
        <w:t>գործառնություններ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hy-AM"/>
        </w:rPr>
        <w:t>իրականացնող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hy-AM"/>
        </w:rPr>
        <w:t>կերի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hy-AM"/>
        </w:rPr>
        <w:t>շղթայի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af-ZA"/>
        </w:rPr>
        <w:t xml:space="preserve"> </w:t>
      </w:r>
      <w:r w:rsidRPr="00A246CC">
        <w:rPr>
          <w:rFonts w:ascii="GHEA Grapalat" w:hAnsi="GHEA Grapalat" w:cs="Arial Unicode"/>
          <w:color w:val="000000"/>
          <w:sz w:val="24"/>
          <w:szCs w:val="24"/>
          <w:lang w:val="hy-AM"/>
        </w:rPr>
        <w:t>օպերատորներ</w:t>
      </w:r>
      <w:r w:rsidRPr="00A246CC">
        <w:rPr>
          <w:rFonts w:ascii="GHEA Grapalat" w:hAnsi="GHEA Grapalat" w:cs="Sylfaen"/>
          <w:bCs/>
          <w:sz w:val="24"/>
          <w:szCs w:val="24"/>
          <w:lang w:val="hy-AM"/>
        </w:rPr>
        <w:t>ի</w:t>
      </w:r>
      <w:r w:rsidRPr="00A246CC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246CC">
        <w:rPr>
          <w:rFonts w:ascii="GHEA Grapalat" w:hAnsi="GHEA Grapalat" w:cs="Sylfaen"/>
          <w:sz w:val="24"/>
          <w:szCs w:val="24"/>
          <w:lang w:val="hy-AM"/>
        </w:rPr>
        <w:t>հետ կապված հարաբերությունները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246C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6CC">
        <w:rPr>
          <w:rFonts w:ascii="GHEA Grapalat" w:hAnsi="GHEA Grapalat" w:cs="Sylfaen"/>
          <w:sz w:val="24"/>
          <w:szCs w:val="24"/>
          <w:lang w:val="hy-AM"/>
        </w:rPr>
        <w:t>նաև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 կերի</w:t>
      </w:r>
      <w:r w:rsidRPr="00A246CC">
        <w:rPr>
          <w:rFonts w:ascii="GHEA Grapalat" w:hAnsi="GHEA Grapalat" w:cs="Sylfaen"/>
          <w:bCs/>
          <w:sz w:val="24"/>
          <w:szCs w:val="24"/>
          <w:lang w:val="hy-AM"/>
        </w:rPr>
        <w:t xml:space="preserve"> շղթայի օպերատորի գործունեության</w:t>
      </w:r>
      <w:r w:rsidRPr="00A246CC">
        <w:rPr>
          <w:rFonts w:ascii="GHEA Grapalat" w:hAnsi="GHEA Grapalat" w:cs="Sylfaen"/>
          <w:sz w:val="24"/>
          <w:szCs w:val="24"/>
          <w:lang w:val="hy-AM"/>
        </w:rPr>
        <w:t xml:space="preserve"> վերահսկողությունը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6CC">
        <w:rPr>
          <w:rFonts w:ascii="GHEA Grapalat" w:hAnsi="GHEA Grapalat" w:cs="Sylfaen"/>
          <w:sz w:val="24"/>
          <w:szCs w:val="24"/>
          <w:lang w:val="hy-AM"/>
        </w:rPr>
        <w:t>մարդկանց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A246CC">
        <w:rPr>
          <w:rFonts w:ascii="GHEA Grapalat" w:hAnsi="GHEA Grapalat" w:cs="Sylfaen"/>
          <w:sz w:val="24"/>
          <w:szCs w:val="24"/>
          <w:lang w:val="hy-AM"/>
        </w:rPr>
        <w:t>կենդանիների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6CC">
        <w:rPr>
          <w:rFonts w:ascii="GHEA Grapalat" w:hAnsi="GHEA Grapalat" w:cs="Sylfaen"/>
          <w:sz w:val="24"/>
          <w:szCs w:val="24"/>
          <w:lang w:val="hy-AM"/>
        </w:rPr>
        <w:t>առողջության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6CC">
        <w:rPr>
          <w:rFonts w:ascii="GHEA Grapalat" w:hAnsi="GHEA Grapalat" w:cs="Sylfaen"/>
          <w:sz w:val="24"/>
          <w:szCs w:val="24"/>
          <w:lang w:val="hy-AM"/>
        </w:rPr>
        <w:t>և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46CC">
        <w:rPr>
          <w:rFonts w:ascii="GHEA Grapalat" w:hAnsi="GHEA Grapalat" w:cs="Sylfaen"/>
          <w:sz w:val="24"/>
          <w:szCs w:val="24"/>
          <w:lang w:val="hy-AM"/>
        </w:rPr>
        <w:t>բարեկեցության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, շրջակա </w:t>
      </w:r>
      <w:r w:rsidRPr="00A246CC">
        <w:rPr>
          <w:rFonts w:ascii="GHEA Grapalat" w:hAnsi="GHEA Grapalat" w:cs="Sylfaen"/>
          <w:sz w:val="24"/>
          <w:szCs w:val="24"/>
          <w:lang w:val="hy-AM"/>
        </w:rPr>
        <w:t>միջավայրի վրա,</w:t>
      </w:r>
      <w:r w:rsidRPr="00F767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30678">
        <w:rPr>
          <w:rFonts w:ascii="GHEA Grapalat" w:hAnsi="GHEA Grapalat" w:cs="Sylfaen"/>
          <w:sz w:val="24"/>
          <w:szCs w:val="24"/>
          <w:lang w:val="hy-AM"/>
        </w:rPr>
        <w:t xml:space="preserve">առ այն, որ </w:t>
      </w:r>
      <w:r w:rsidRPr="00730678">
        <w:rPr>
          <w:rFonts w:ascii="GHEA Grapalat" w:hAnsi="GHEA Grapalat"/>
          <w:sz w:val="24"/>
          <w:szCs w:val="24"/>
          <w:lang w:val="hy-AM"/>
        </w:rPr>
        <w:t xml:space="preserve">տվյալ </w:t>
      </w:r>
      <w:r>
        <w:rPr>
          <w:rFonts w:ascii="GHEA Grapalat" w:hAnsi="GHEA Grapalat"/>
          <w:sz w:val="24"/>
          <w:szCs w:val="24"/>
          <w:lang w:val="hy-AM"/>
        </w:rPr>
        <w:t>կեր</w:t>
      </w:r>
      <w:r w:rsidRPr="00CF4525">
        <w:rPr>
          <w:rFonts w:ascii="GHEA Grapalat" w:hAnsi="GHEA Grapalat"/>
          <w:sz w:val="24"/>
          <w:szCs w:val="24"/>
          <w:lang w:val="hy-AM"/>
        </w:rPr>
        <w:t>ային</w:t>
      </w:r>
      <w:r w:rsidRPr="00CF45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30678">
        <w:rPr>
          <w:rFonts w:ascii="GHEA Grapalat" w:hAnsi="GHEA Grapalat" w:cs="Sylfaen"/>
          <w:sz w:val="24"/>
          <w:szCs w:val="24"/>
          <w:lang w:val="hy-AM"/>
        </w:rPr>
        <w:t>հավելումներ</w:t>
      </w:r>
      <w:r w:rsidRPr="00730678">
        <w:rPr>
          <w:rFonts w:ascii="GHEA Grapalat" w:hAnsi="GHEA Grapalat"/>
          <w:sz w:val="24"/>
          <w:szCs w:val="24"/>
          <w:lang w:val="hy-AM"/>
        </w:rPr>
        <w:t>ը արդյունավետ են և բավարարում են անվտանգության պահանջները</w:t>
      </w:r>
      <w:r w:rsidRPr="00F767B2">
        <w:rPr>
          <w:rFonts w:ascii="GHEA Grapalat" w:hAnsi="GHEA Grapalat"/>
          <w:sz w:val="24"/>
          <w:szCs w:val="24"/>
          <w:lang w:val="hy-AM"/>
        </w:rPr>
        <w:t>, ինչպես նաև</w:t>
      </w:r>
      <w:r w:rsidRPr="00A246C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0C0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Հանրապետությունում կներդրվի միջազգային պահանջներին համապատասխան ազգային նոր իրավական փաստաթուղթ,</w:t>
      </w:r>
      <w:r w:rsidRPr="002D3DC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6040C0">
        <w:rPr>
          <w:rFonts w:ascii="GHEA Grapalat" w:hAnsi="GHEA Grapalat"/>
          <w:color w:val="000000"/>
          <w:sz w:val="24"/>
          <w:szCs w:val="24"/>
          <w:lang w:val="hy-AM"/>
        </w:rPr>
        <w:t>որը կլրացնի առկա օրենսդրական բացերը:</w:t>
      </w: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9" w:firstLine="337"/>
        <w:jc w:val="both"/>
        <w:rPr>
          <w:rFonts w:ascii="GHEA Grapalat" w:hAnsi="GHEA Grapalat"/>
          <w:b/>
          <w:color w:val="000000" w:themeColor="text1"/>
          <w:sz w:val="24"/>
          <w:lang w:val="af-ZA"/>
        </w:rPr>
      </w:pPr>
      <w:r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  <w:t xml:space="preserve">Գերակա խնդիրների </w:t>
      </w:r>
      <w:r w:rsidR="005A5FD4" w:rsidRPr="00A1407F">
        <w:rPr>
          <w:rFonts w:ascii="GHEA Grapalat" w:hAnsi="GHEA Grapalat"/>
          <w:b/>
          <w:color w:val="000000" w:themeColor="text1"/>
          <w:sz w:val="24"/>
          <w:lang w:val="af-ZA"/>
        </w:rPr>
        <w:t>14</w:t>
      </w:r>
      <w:r w:rsidRPr="00A1407F">
        <w:rPr>
          <w:rFonts w:ascii="GHEA Grapalat" w:hAnsi="GHEA Grapalat"/>
          <w:b/>
          <w:color w:val="000000" w:themeColor="text1"/>
          <w:sz w:val="24"/>
          <w:lang w:val="af-ZA"/>
        </w:rPr>
        <w:t>-րդ կե</w:t>
      </w:r>
      <w:r w:rsidR="007378AF" w:rsidRPr="00A1407F">
        <w:rPr>
          <w:rFonts w:ascii="GHEA Grapalat" w:hAnsi="GHEA Grapalat"/>
          <w:b/>
          <w:color w:val="000000" w:themeColor="text1"/>
          <w:sz w:val="24"/>
          <w:lang w:val="af-ZA"/>
        </w:rPr>
        <w:t>տ.</w:t>
      </w:r>
    </w:p>
    <w:p w:rsidR="005A5FD4" w:rsidRPr="00A1407F" w:rsidRDefault="005A5FD4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</w:pPr>
      <w:r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 xml:space="preserve">     Ձկան և մեղրի մեջ մնացորդային նյութերի հսկողության մոնիթորինգային ծրագրի իրականացում</w:t>
      </w:r>
    </w:p>
    <w:p w:rsidR="0035055D" w:rsidRPr="00A1407F" w:rsidRDefault="0035055D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 w:cs="Arial"/>
          <w:b/>
          <w:bCs/>
          <w:color w:val="000000" w:themeColor="text1"/>
          <w:kern w:val="32"/>
          <w:sz w:val="24"/>
          <w:szCs w:val="24"/>
          <w:lang w:val="af-ZA"/>
        </w:rPr>
      </w:pPr>
      <w:r w:rsidRPr="00A1407F">
        <w:rPr>
          <w:rFonts w:ascii="GHEA Grapalat" w:hAnsi="GHEA Grapalat"/>
          <w:b/>
          <w:color w:val="000000" w:themeColor="text1"/>
          <w:sz w:val="24"/>
          <w:lang w:val="af-ZA"/>
        </w:rPr>
        <w:tab/>
      </w:r>
      <w:r w:rsidRPr="00A1407F">
        <w:rPr>
          <w:rFonts w:ascii="GHEA Grapalat" w:hAnsi="GHEA Grapalat"/>
          <w:b/>
          <w:color w:val="000000" w:themeColor="text1"/>
          <w:sz w:val="24"/>
          <w:lang w:val="af-ZA"/>
        </w:rPr>
        <w:tab/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lang w:val="af-ZA"/>
        </w:rPr>
        <w:t xml:space="preserve">- 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ձկան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մեջ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մնացորդային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նյութերի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հսկողության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մոնիթորինգային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պլանի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5A5FD4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կազմում</w:t>
      </w:r>
      <w:r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szCs w:val="24"/>
          <w:lang w:val="af-ZA"/>
        </w:rPr>
        <w:t>.</w:t>
      </w:r>
    </w:p>
    <w:p w:rsidR="005A5FD4" w:rsidRPr="00A1407F" w:rsidRDefault="00EB4D11" w:rsidP="00A1407F">
      <w:pPr>
        <w:tabs>
          <w:tab w:val="left" w:pos="34"/>
          <w:tab w:val="left" w:pos="317"/>
        </w:tabs>
        <w:spacing w:line="360" w:lineRule="auto"/>
        <w:ind w:left="89" w:firstLine="620"/>
        <w:jc w:val="both"/>
        <w:rPr>
          <w:rFonts w:ascii="GHEA Grapalat" w:hAnsi="GHEA Grapalat" w:cs="Arial"/>
          <w:b/>
          <w:bCs/>
          <w:color w:val="000000" w:themeColor="text1"/>
          <w:kern w:val="32"/>
          <w:sz w:val="24"/>
          <w:szCs w:val="24"/>
          <w:lang w:val="af-ZA"/>
        </w:rPr>
      </w:pPr>
      <w:r>
        <w:rPr>
          <w:rFonts w:ascii="GHEA Grapalat" w:hAnsi="GHEA Grapalat"/>
          <w:color w:val="000000" w:themeColor="text1"/>
          <w:sz w:val="24"/>
          <w:szCs w:val="24"/>
          <w:lang w:val="de-AT"/>
        </w:rPr>
        <w:lastRenderedPageBreak/>
        <w:t>Ընդունվ</w:t>
      </w:r>
      <w:r w:rsidR="005A5FD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>ել է ՀՀ ԳՆ սննդամթերքի անվտանգության պետական ծառայության պետի 2015 թվականի մարտի 27-ի «Ձկան մեջ մնացորդային նյութերի հսկողության պլա</w:t>
      </w:r>
      <w:r w:rsidR="00ED650C">
        <w:rPr>
          <w:rFonts w:ascii="GHEA Grapalat" w:hAnsi="GHEA Grapalat"/>
          <w:color w:val="000000" w:themeColor="text1"/>
          <w:sz w:val="24"/>
          <w:szCs w:val="24"/>
          <w:lang w:val="de-AT"/>
        </w:rPr>
        <w:t>նը հաստատելու մասին» N 298-Ա  հ</w:t>
      </w:r>
      <w:r w:rsidR="005A5FD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>րամանը:</w:t>
      </w:r>
    </w:p>
    <w:p w:rsidR="005A5FD4" w:rsidRPr="00A1407F" w:rsidRDefault="005A5FD4" w:rsidP="00A1407F">
      <w:pPr>
        <w:tabs>
          <w:tab w:val="left" w:pos="34"/>
          <w:tab w:val="left" w:pos="317"/>
        </w:tabs>
        <w:spacing w:line="360" w:lineRule="auto"/>
        <w:ind w:left="89"/>
        <w:jc w:val="both"/>
        <w:rPr>
          <w:rFonts w:ascii="GHEA Grapalat" w:hAnsi="GHEA Grapalat" w:cs="Arial"/>
          <w:b/>
          <w:bCs/>
          <w:color w:val="000000" w:themeColor="text1"/>
          <w:kern w:val="32"/>
          <w:sz w:val="24"/>
          <w:szCs w:val="24"/>
          <w:lang w:val="af-ZA"/>
        </w:rPr>
      </w:pP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       -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մեղրի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մեջ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մնացորդային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նյութերի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հսկողության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մոնիթորինգային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պլանի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կազմում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>.</w:t>
      </w:r>
    </w:p>
    <w:p w:rsidR="005A5FD4" w:rsidRPr="00A1407F" w:rsidRDefault="00EB4D11" w:rsidP="00A1407F">
      <w:pPr>
        <w:tabs>
          <w:tab w:val="left" w:pos="34"/>
          <w:tab w:val="left" w:pos="317"/>
        </w:tabs>
        <w:spacing w:line="360" w:lineRule="auto"/>
        <w:ind w:left="89" w:firstLine="620"/>
        <w:jc w:val="both"/>
        <w:rPr>
          <w:rFonts w:ascii="GHEA Grapalat" w:hAnsi="GHEA Grapalat"/>
          <w:color w:val="000000" w:themeColor="text1"/>
          <w:sz w:val="24"/>
          <w:szCs w:val="24"/>
          <w:lang w:val="de-AT"/>
        </w:rPr>
      </w:pPr>
      <w:r>
        <w:rPr>
          <w:rFonts w:ascii="GHEA Grapalat" w:hAnsi="GHEA Grapalat"/>
          <w:color w:val="000000" w:themeColor="text1"/>
          <w:sz w:val="24"/>
          <w:szCs w:val="24"/>
          <w:lang w:val="de-AT"/>
        </w:rPr>
        <w:t>Ընդունվ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>ել</w:t>
      </w:r>
      <w:r w:rsidR="005A5FD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 xml:space="preserve"> է ՀՀ ԳՆ սննդամթերքի անվտանգության պետական ծառայութ</w:t>
      </w:r>
      <w:r w:rsidR="00CB269B">
        <w:rPr>
          <w:rFonts w:ascii="GHEA Grapalat" w:hAnsi="GHEA Grapalat"/>
          <w:color w:val="000000" w:themeColor="text1"/>
          <w:sz w:val="24"/>
          <w:szCs w:val="24"/>
          <w:lang w:val="de-AT"/>
        </w:rPr>
        <w:t>յան պետի 2015 թվականի</w:t>
      </w:r>
      <w:r w:rsidR="005A5FD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 xml:space="preserve"> հունիսի 12-ի «Անասնահա</w:t>
      </w:r>
      <w:r w:rsidR="005A5FD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>մաճարակային մշտա</w:t>
      </w:r>
      <w:r w:rsidR="005A5FD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>դի</w:t>
      </w:r>
      <w:r w:rsidR="005A5FD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</w:r>
      <w:r w:rsidR="005A5FD4"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>տարկում և նմուշառում իրականացնելու մասին» N 642-Ա հրամանը:</w:t>
      </w:r>
    </w:p>
    <w:p w:rsidR="005A5FD4" w:rsidRPr="00A1407F" w:rsidRDefault="005A5FD4" w:rsidP="00A1407F">
      <w:pPr>
        <w:tabs>
          <w:tab w:val="left" w:pos="34"/>
          <w:tab w:val="left" w:pos="317"/>
        </w:tabs>
        <w:spacing w:line="360" w:lineRule="auto"/>
        <w:ind w:left="89" w:firstLine="620"/>
        <w:jc w:val="both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</w:pP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  <w:t>-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սահմանված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կարգով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նմուշառում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և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նմուշների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ներկայացում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լաբորատոր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փորձաքննության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de-AT"/>
        </w:rPr>
        <w:t>.</w:t>
      </w:r>
    </w:p>
    <w:p w:rsidR="00B84C11" w:rsidRPr="00A1407F" w:rsidRDefault="00B84C11" w:rsidP="00A1407F">
      <w:pPr>
        <w:tabs>
          <w:tab w:val="left" w:pos="230"/>
        </w:tabs>
        <w:autoSpaceDE w:val="0"/>
        <w:autoSpaceDN w:val="0"/>
        <w:adjustRightInd w:val="0"/>
        <w:spacing w:line="360" w:lineRule="auto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>2015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թվականի հունիսի 15-ից մինչև հուլիսի 31-ը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Ծ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առայության աշխատակազմի Արմավիրի, Արարատի, Վայոց Ձորի, Շիրակի և Գեղարքունիքի մարզային կենտրոնների մասնագետ-տեսուչների կողմից իրականացվել է անասնահամաճարակային մշտա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դիտարկում և նմուշառում՝ ձուկ արտադրող և իրացնող և/կամ արտահանող ձկնաբուծական տնտեսություններում (ընդհանուր՝ թվով 97 ձկնաբուծական տնտեսություններում իրականացվել է 1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>51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նմուշառում):</w:t>
      </w:r>
      <w:r w:rsidRPr="00A1407F">
        <w:rPr>
          <w:color w:val="000000" w:themeColor="text1"/>
          <w:sz w:val="24"/>
          <w:szCs w:val="24"/>
          <w:lang w:val="hy-AM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Վերցված նմուշներն ուղարկվել են  «Հանրապետական անասնաբուժասանիտարիայի և բուսասանիտարիայի լաբորատոր ծառայություն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ների կենտրոն»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="002B4BCC">
        <w:rPr>
          <w:rFonts w:ascii="GHEA Grapalat" w:hAnsi="GHEA Grapalat"/>
          <w:bCs/>
          <w:color w:val="000000" w:themeColor="text1"/>
          <w:sz w:val="24"/>
          <w:szCs w:val="24"/>
        </w:rPr>
        <w:t xml:space="preserve">(այսուհետ՝ </w:t>
      </w:r>
      <w:r w:rsidR="005D2905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«</w:t>
      </w:r>
      <w:r w:rsidR="002B4BCC">
        <w:rPr>
          <w:rFonts w:ascii="GHEA Grapalat" w:hAnsi="GHEA Grapalat"/>
          <w:bCs/>
          <w:color w:val="000000" w:themeColor="text1"/>
          <w:sz w:val="24"/>
          <w:szCs w:val="24"/>
        </w:rPr>
        <w:t>ՀԱԲԼԾԿ</w:t>
      </w:r>
      <w:r w:rsidR="005D2905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»</w:t>
      </w:r>
      <w:r w:rsidR="002B4BCC">
        <w:rPr>
          <w:rFonts w:ascii="GHEA Grapalat" w:hAnsi="GHEA Grapalat"/>
          <w:bCs/>
          <w:color w:val="000000" w:themeColor="text1"/>
          <w:sz w:val="24"/>
          <w:szCs w:val="24"/>
        </w:rPr>
        <w:t xml:space="preserve">)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ՊՈԱԿ լաբորատոր փորձաքննության: Փորձաքննություն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ներ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ը կատարվ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ել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են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իսկ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արդյունքներ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ը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գտնվում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են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ամփոփման փուլում: </w:t>
      </w:r>
    </w:p>
    <w:p w:rsidR="00174C6A" w:rsidRDefault="00B84C11" w:rsidP="00A1407F">
      <w:pPr>
        <w:tabs>
          <w:tab w:val="left" w:pos="34"/>
          <w:tab w:val="left" w:pos="317"/>
        </w:tabs>
        <w:spacing w:line="360" w:lineRule="auto"/>
        <w:ind w:left="89" w:firstLine="62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2015 թվականի սեպտեմբերի 18-ի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ը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>նդունվել է Ծ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առայության պետի «Մեղրում մնացորդային նյութերի հսկո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ղության պլանը հաստատելու, անասնահամաճա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րակային մշտա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դիտարկում և նմուշառում իրականացնելու մասին»  N 996-Ա հրամանը, որի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համաձայն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2015 թվականի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սեպտեմբերի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24-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ից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մինչև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հոկտեմբերի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30-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Արագածոտնի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Արմավիրի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Արարատի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Տավուշի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Լոռու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Սյունիքի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Կոտայքի,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Գեղարքունիքի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Վայոց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Ձորի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և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Շիրակի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մարզերում մեղվաբու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ծությամբ զբաղվող տնտե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սություններում իրականացվել է մշտա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դիտարկում և նմուշառում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(128 նմուշ),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նմուշները ներկայացվել են </w:t>
      </w:r>
      <w:r w:rsidR="004D34DC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«</w:t>
      </w:r>
      <w:r w:rsidR="004D34DC">
        <w:rPr>
          <w:rFonts w:ascii="GHEA Grapalat" w:hAnsi="GHEA Grapalat"/>
          <w:bCs/>
          <w:color w:val="000000" w:themeColor="text1"/>
          <w:sz w:val="24"/>
          <w:szCs w:val="24"/>
        </w:rPr>
        <w:t>ՀԱԲԼԾԿ</w:t>
      </w:r>
      <w:r w:rsidR="004D34DC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»</w:t>
      </w:r>
      <w:r w:rsidR="00A1407F"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="00A1407F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ՊՈԱԿ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, որտեղ կատարվել են մնացորդային նյութերի հսկողության ծրագրով նախա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տեսված լաբորատոր փորձար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կումներ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: </w:t>
      </w:r>
    </w:p>
    <w:p w:rsidR="00B84C11" w:rsidRPr="00A1407F" w:rsidRDefault="00B84C11" w:rsidP="00A1407F">
      <w:pPr>
        <w:tabs>
          <w:tab w:val="left" w:pos="34"/>
          <w:tab w:val="left" w:pos="317"/>
        </w:tabs>
        <w:spacing w:line="360" w:lineRule="auto"/>
        <w:ind w:left="89" w:firstLine="620"/>
        <w:jc w:val="both"/>
        <w:rPr>
          <w:rFonts w:ascii="GHEA Grapalat" w:hAnsi="GHEA Grapalat"/>
          <w:bCs/>
          <w:color w:val="000000" w:themeColor="text1"/>
          <w:lang w:val="af-ZA"/>
        </w:rPr>
      </w:pP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lastRenderedPageBreak/>
        <w:t>Լաբորատոր փոր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  <w:t>ձաքննության արդյունքները կամ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  <w:t xml:space="preserve">փոփվեն մինչև 2016 թվականի մարտի 31-ը՝ </w:t>
      </w:r>
      <w:r w:rsidRPr="00A1407F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  <w:lang w:val="af-ZA"/>
        </w:rPr>
        <w:t> 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>ՀՀ կառավարության 2014 թվականի օգոստոսի 21-ի N 898-Ն որոշման 5-րդ կետի համաձայն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Եվրոպական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հանձ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softHyphen/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նաժողովի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սպառողների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և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առողջապահության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գլխավոր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տնօրինություն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ներկայացնելու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նպատակով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>:</w:t>
      </w:r>
      <w:r w:rsidRPr="00A1407F">
        <w:rPr>
          <w:rFonts w:ascii="GHEA Grapalat" w:hAnsi="GHEA Grapalat"/>
          <w:bCs/>
          <w:color w:val="000000" w:themeColor="text1"/>
          <w:lang w:val="af-ZA"/>
        </w:rPr>
        <w:t xml:space="preserve">  </w:t>
      </w:r>
    </w:p>
    <w:p w:rsidR="00B84C11" w:rsidRPr="00A1407F" w:rsidRDefault="00B84C11" w:rsidP="00A1407F">
      <w:pPr>
        <w:tabs>
          <w:tab w:val="left" w:pos="34"/>
          <w:tab w:val="left" w:pos="317"/>
        </w:tabs>
        <w:spacing w:line="360" w:lineRule="auto"/>
        <w:ind w:left="89" w:firstLine="620"/>
        <w:jc w:val="both"/>
        <w:rPr>
          <w:rFonts w:ascii="GHEA Grapalat" w:hAnsi="GHEA Grapalat" w:cs="Arial"/>
          <w:b/>
          <w:bCs/>
          <w:color w:val="000000" w:themeColor="text1"/>
          <w:kern w:val="32"/>
          <w:sz w:val="24"/>
          <w:szCs w:val="24"/>
          <w:lang w:val="af-ZA"/>
        </w:rPr>
      </w:pP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>-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մնացորդային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նյութերի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բացահայտման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և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հաստատման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լաբորատոր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հետազոտությունների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իրականացում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>.</w:t>
      </w:r>
    </w:p>
    <w:p w:rsidR="00B84C11" w:rsidRPr="00A1407F" w:rsidRDefault="00B84C11" w:rsidP="00A1407F">
      <w:pPr>
        <w:tabs>
          <w:tab w:val="left" w:pos="390"/>
        </w:tabs>
        <w:spacing w:line="360" w:lineRule="auto"/>
        <w:ind w:left="89" w:firstLine="62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</w:pPr>
      <w:r w:rsidRPr="00ED650C">
        <w:rPr>
          <w:rFonts w:ascii="GHEA Grapalat" w:hAnsi="GHEA Grapalat" w:cs="Arial"/>
          <w:bCs/>
          <w:color w:val="000000" w:themeColor="text1"/>
          <w:kern w:val="32"/>
          <w:sz w:val="24"/>
          <w:lang w:val="af-ZA"/>
        </w:rPr>
        <w:t>Հայաստանի Հանրապետության տարածքում իրականացված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անասնահամաճարակային մշտա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դիտարկ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ման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և նմուշառ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ման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արդյունքում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վերցված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նմուշներն ուղարկվել են  </w:t>
      </w:r>
      <w:r w:rsidR="008F7003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«</w:t>
      </w:r>
      <w:r w:rsidR="008F7003">
        <w:rPr>
          <w:rFonts w:ascii="GHEA Grapalat" w:hAnsi="GHEA Grapalat"/>
          <w:bCs/>
          <w:color w:val="000000" w:themeColor="text1"/>
          <w:sz w:val="24"/>
          <w:szCs w:val="24"/>
        </w:rPr>
        <w:t>ՀԱԲԼԾԿ</w:t>
      </w:r>
      <w:r w:rsidR="008F7003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»</w:t>
      </w:r>
      <w:r w:rsidR="00C73751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="00A1407F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ՊՈԱԿ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լաբորատոր փորձաքննության: Փորձաքննություն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ներ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ը կատարվ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ել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են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իսկ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արդյունքներ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ը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գտնվում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</w:rPr>
        <w:t>են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ամփոփման փուլում:</w:t>
      </w:r>
    </w:p>
    <w:p w:rsidR="00A1407F" w:rsidRPr="00A1407F" w:rsidRDefault="00A1407F" w:rsidP="00A1407F">
      <w:pPr>
        <w:tabs>
          <w:tab w:val="left" w:pos="390"/>
        </w:tabs>
        <w:spacing w:line="360" w:lineRule="auto"/>
        <w:ind w:left="89" w:firstLine="620"/>
        <w:jc w:val="both"/>
        <w:rPr>
          <w:rFonts w:ascii="GHEA Grapalat" w:hAnsi="GHEA Grapalat"/>
          <w:bCs/>
          <w:color w:val="000000" w:themeColor="text1"/>
          <w:sz w:val="24"/>
          <w:szCs w:val="24"/>
        </w:rPr>
      </w:pP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>ՀՀ կառավարության 2014 թվականի նոյեմբերի 6-ի N 46 արձանագրային որոշմամբ սահմանված «2015-2017 թվական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>ների Եվրամիության փորձարկման ռեֆերենս մեթոդներով ձկան և մեղրի փորձաքննություններ» ծրագրի իրականացման շրջա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 xml:space="preserve">նակներում </w:t>
      </w:r>
      <w:r w:rsidR="00AE2DA0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«</w:t>
      </w:r>
      <w:r w:rsidR="00AE2DA0">
        <w:rPr>
          <w:rFonts w:ascii="GHEA Grapalat" w:hAnsi="GHEA Grapalat"/>
          <w:bCs/>
          <w:color w:val="000000" w:themeColor="text1"/>
          <w:sz w:val="24"/>
          <w:szCs w:val="24"/>
        </w:rPr>
        <w:t>ՀԱԲԼԾԿ</w:t>
      </w:r>
      <w:r w:rsidR="00AE2DA0" w:rsidRPr="00A1407F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»</w:t>
      </w:r>
      <w:r w:rsidR="00AE2DA0">
        <w:rPr>
          <w:rFonts w:ascii="GHEA Grapalat" w:hAnsi="GHEA Grapalat"/>
          <w:bCs/>
          <w:color w:val="000000" w:themeColor="text1"/>
          <w:sz w:val="24"/>
          <w:szCs w:val="24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t>ՊՈԱԿ-ը ձեռք է բերել ծրագրով սահմանված հետազոտությունների իրականացման համար պահանջ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>վող համապա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>տասխան ախտորոշիչ նյութերի հավաքածուներ և մոտակա երեք-չորս ամիսների ընթացքում կիրականացվեն ծրագրով սահմանված փորձա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>քննություն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de-AT"/>
        </w:rPr>
        <w:softHyphen/>
        <w:t>ները:</w:t>
      </w:r>
    </w:p>
    <w:p w:rsidR="00F02989" w:rsidRPr="00A1407F" w:rsidRDefault="0081126D" w:rsidP="00A1407F">
      <w:pPr>
        <w:tabs>
          <w:tab w:val="left" w:pos="390"/>
        </w:tabs>
        <w:spacing w:line="360" w:lineRule="auto"/>
        <w:ind w:left="89" w:firstLine="620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 w:cs="Arial"/>
          <w:b/>
          <w:bCs/>
          <w:color w:val="000000" w:themeColor="text1"/>
          <w:kern w:val="32"/>
          <w:sz w:val="24"/>
          <w:lang w:val="af-ZA"/>
        </w:rPr>
        <w:t xml:space="preserve">Գերակա խնդիրների </w:t>
      </w:r>
      <w:r w:rsidR="00B84C11" w:rsidRPr="00A1407F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>15</w:t>
      </w:r>
      <w:r w:rsidR="00081BD4" w:rsidRPr="00A1407F">
        <w:rPr>
          <w:rFonts w:ascii="GHEA Grapalat" w:hAnsi="GHEA Grapalat"/>
          <w:b/>
          <w:color w:val="000000" w:themeColor="text1"/>
          <w:sz w:val="24"/>
          <w:lang w:val="af-ZA"/>
        </w:rPr>
        <w:t>-րդ կետ</w:t>
      </w:r>
      <w:r w:rsidR="004A3802" w:rsidRPr="00A1407F">
        <w:rPr>
          <w:rFonts w:ascii="GHEA Grapalat" w:hAnsi="GHEA Grapalat"/>
          <w:b/>
          <w:color w:val="000000" w:themeColor="text1"/>
          <w:sz w:val="24"/>
          <w:lang w:val="af-ZA"/>
        </w:rPr>
        <w:t>.</w:t>
      </w:r>
    </w:p>
    <w:p w:rsidR="00B84C11" w:rsidRPr="00A1407F" w:rsidRDefault="00B84C11" w:rsidP="00A1407F">
      <w:pPr>
        <w:tabs>
          <w:tab w:val="left" w:pos="390"/>
        </w:tabs>
        <w:spacing w:line="360" w:lineRule="auto"/>
        <w:ind w:left="89" w:firstLine="62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Բուսասանիտարական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համակարգի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բարելավման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և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մասնագիտական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գիտելիքների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բարձրացման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ծրագրի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իրականացում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բուսասանիտարական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հաշվառում</w:t>
      </w:r>
    </w:p>
    <w:p w:rsidR="00C431B7" w:rsidRPr="00A1407F" w:rsidRDefault="00C431B7" w:rsidP="00A1407F">
      <w:pPr>
        <w:tabs>
          <w:tab w:val="left" w:pos="390"/>
        </w:tabs>
        <w:spacing w:line="360" w:lineRule="auto"/>
        <w:ind w:left="89"/>
        <w:jc w:val="both"/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</w:pPr>
      <w:r w:rsidRPr="00A1407F">
        <w:rPr>
          <w:rFonts w:ascii="GHEA Grapalat" w:hAnsi="GHEA Grapalat" w:cs="Sylfaen"/>
          <w:b/>
          <w:color w:val="000000" w:themeColor="text1"/>
          <w:sz w:val="24"/>
          <w:lang w:val="af-ZA"/>
        </w:rPr>
        <w:t xml:space="preserve">-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բույսերի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վնասակար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օրգանիզմների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հայտնաբերման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նույնականացման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և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լաբորատոր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փորձաքննության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մակարդակի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բարձացման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նպատակով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ՀՀ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գյուղատնտեսության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նախարարության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սննդամթերքի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անվտանգության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պետական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ծառայության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բուսասանիտարական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մասնագետների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ուսուցում</w:t>
      </w:r>
      <w:r w:rsidR="00B84C11"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>.</w:t>
      </w:r>
    </w:p>
    <w:p w:rsidR="00B84C11" w:rsidRPr="00A1407F" w:rsidRDefault="00B84C11" w:rsidP="00A1407F">
      <w:pPr>
        <w:spacing w:line="360" w:lineRule="auto"/>
        <w:ind w:firstLine="459"/>
        <w:jc w:val="both"/>
        <w:rPr>
          <w:rFonts w:ascii="GHEA Grapalat" w:hAnsi="GHEA Grapalat"/>
          <w:color w:val="000000" w:themeColor="text1"/>
          <w:sz w:val="24"/>
          <w:lang w:val="af-ZA"/>
        </w:rPr>
      </w:pPr>
      <w:r w:rsidRPr="00A1407F">
        <w:rPr>
          <w:rFonts w:ascii="GHEA Grapalat" w:hAnsi="GHEA Grapalat"/>
          <w:color w:val="000000" w:themeColor="text1"/>
          <w:sz w:val="24"/>
        </w:rPr>
        <w:t>Բուսասանիտարական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համա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softHyphen/>
      </w:r>
      <w:r w:rsidRPr="00A1407F">
        <w:rPr>
          <w:rFonts w:ascii="GHEA Grapalat" w:hAnsi="GHEA Grapalat"/>
          <w:color w:val="000000" w:themeColor="text1"/>
          <w:sz w:val="24"/>
        </w:rPr>
        <w:t>կարգի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բարելավման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և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մասնագիտական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գիտելիքների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բարձրացման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աջակցություն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» </w:t>
      </w:r>
      <w:r w:rsidRPr="00A1407F">
        <w:rPr>
          <w:rFonts w:ascii="GHEA Grapalat" w:hAnsi="GHEA Grapalat"/>
          <w:color w:val="000000" w:themeColor="text1"/>
          <w:sz w:val="24"/>
        </w:rPr>
        <w:t>ծրագրով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նախատեսված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 </w:t>
      </w:r>
      <w:r w:rsidRPr="00A1407F">
        <w:rPr>
          <w:rFonts w:ascii="GHEA Grapalat" w:hAnsi="GHEA Grapalat"/>
          <w:color w:val="000000" w:themeColor="text1"/>
          <w:sz w:val="24"/>
        </w:rPr>
        <w:t>դասընթացների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շրջանակներում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, </w:t>
      </w:r>
      <w:r w:rsidRPr="00A1407F">
        <w:rPr>
          <w:rFonts w:ascii="GHEA Grapalat" w:hAnsi="GHEA Grapalat"/>
          <w:color w:val="000000" w:themeColor="text1"/>
          <w:sz w:val="24"/>
        </w:rPr>
        <w:t>ուսուցման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40-</w:t>
      </w:r>
      <w:r w:rsidRPr="00A1407F">
        <w:rPr>
          <w:rFonts w:ascii="GHEA Grapalat" w:hAnsi="GHEA Grapalat"/>
          <w:color w:val="000000" w:themeColor="text1"/>
          <w:sz w:val="24"/>
        </w:rPr>
        <w:t>ժամյա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ծրագրով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բույսերի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վնասակար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օրգանիզմների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հայտնաբերման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, </w:t>
      </w:r>
      <w:r w:rsidRPr="00A1407F">
        <w:rPr>
          <w:rFonts w:ascii="GHEA Grapalat" w:hAnsi="GHEA Grapalat"/>
          <w:color w:val="000000" w:themeColor="text1"/>
          <w:sz w:val="24"/>
        </w:rPr>
        <w:t>նույնականացման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և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լաբորատոր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փորձաքննության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հմտությունների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բարձացման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նպատակով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վերապատրաստվել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են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="00585D3D">
        <w:rPr>
          <w:rFonts w:ascii="GHEA Grapalat" w:hAnsi="GHEA Grapalat"/>
          <w:color w:val="000000" w:themeColor="text1"/>
          <w:sz w:val="24"/>
        </w:rPr>
        <w:t>Ծ</w:t>
      </w:r>
      <w:r w:rsidRPr="00A1407F">
        <w:rPr>
          <w:rFonts w:ascii="GHEA Grapalat" w:hAnsi="GHEA Grapalat"/>
          <w:color w:val="000000" w:themeColor="text1"/>
          <w:sz w:val="24"/>
        </w:rPr>
        <w:t>առայության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թվով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42 </w:t>
      </w:r>
      <w:r w:rsidRPr="00A1407F">
        <w:rPr>
          <w:rFonts w:ascii="GHEA Grapalat" w:hAnsi="GHEA Grapalat"/>
          <w:color w:val="000000" w:themeColor="text1"/>
          <w:sz w:val="24"/>
        </w:rPr>
        <w:t>բուսասանիտարիայի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գծով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lastRenderedPageBreak/>
        <w:t>մասնագետ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>-</w:t>
      </w:r>
      <w:r w:rsidRPr="00A1407F">
        <w:rPr>
          <w:rFonts w:ascii="GHEA Grapalat" w:hAnsi="GHEA Grapalat"/>
          <w:color w:val="000000" w:themeColor="text1"/>
          <w:sz w:val="24"/>
        </w:rPr>
        <w:t>տեսուչներ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: </w:t>
      </w:r>
      <w:r w:rsidRPr="00A1407F">
        <w:rPr>
          <w:rFonts w:ascii="GHEA Grapalat" w:hAnsi="GHEA Grapalat"/>
          <w:color w:val="000000" w:themeColor="text1"/>
          <w:sz w:val="24"/>
        </w:rPr>
        <w:t>Ծրագրով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նախատեսված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մասնագիտական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ուսուցման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հետ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միաժամանակ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մասնագետ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>-</w:t>
      </w:r>
      <w:r w:rsidRPr="00A1407F">
        <w:rPr>
          <w:rFonts w:ascii="GHEA Grapalat" w:hAnsi="GHEA Grapalat"/>
          <w:color w:val="000000" w:themeColor="text1"/>
          <w:sz w:val="24"/>
        </w:rPr>
        <w:t>տեսուչները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այցելել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են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նաև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սահմանային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հսկիչ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կետեր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և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մարզային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կենտրոններ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: </w:t>
      </w:r>
      <w:r w:rsidRPr="00A1407F">
        <w:rPr>
          <w:rFonts w:ascii="GHEA Grapalat" w:hAnsi="GHEA Grapalat"/>
          <w:color w:val="000000" w:themeColor="text1"/>
          <w:sz w:val="24"/>
        </w:rPr>
        <w:t>Նույն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ծրագրի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շրջանակներում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 </w:t>
      </w:r>
      <w:r w:rsidRPr="00A1407F">
        <w:rPr>
          <w:rFonts w:ascii="GHEA Grapalat" w:hAnsi="GHEA Grapalat"/>
          <w:color w:val="000000" w:themeColor="text1"/>
          <w:sz w:val="24"/>
        </w:rPr>
        <w:t>մշակվել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և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500 </w:t>
      </w:r>
      <w:r w:rsidRPr="00A1407F">
        <w:rPr>
          <w:rFonts w:ascii="GHEA Grapalat" w:hAnsi="GHEA Grapalat"/>
          <w:color w:val="000000" w:themeColor="text1"/>
          <w:sz w:val="24"/>
        </w:rPr>
        <w:t>օրինակ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տպաքանակով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տպագրվել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է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թվով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20 </w:t>
      </w:r>
      <w:r w:rsidRPr="00A1407F">
        <w:rPr>
          <w:rFonts w:ascii="GHEA Grapalat" w:hAnsi="GHEA Grapalat"/>
          <w:color w:val="000000" w:themeColor="text1"/>
          <w:sz w:val="24"/>
        </w:rPr>
        <w:t>կարանտին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վնասակար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օրգանիզմների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վերաբերյալ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</w:rPr>
        <w:t>տեղեկագիրքը</w:t>
      </w:r>
      <w:r w:rsidRPr="00A1407F">
        <w:rPr>
          <w:rFonts w:ascii="GHEA Grapalat" w:hAnsi="GHEA Grapalat"/>
          <w:color w:val="000000" w:themeColor="text1"/>
          <w:sz w:val="24"/>
          <w:lang w:val="af-ZA"/>
        </w:rPr>
        <w:t xml:space="preserve">: </w:t>
      </w:r>
    </w:p>
    <w:p w:rsidR="00A1407F" w:rsidRPr="00A1407F" w:rsidRDefault="00A1407F" w:rsidP="00A1407F">
      <w:pPr>
        <w:tabs>
          <w:tab w:val="left" w:pos="1080"/>
        </w:tabs>
        <w:spacing w:line="360" w:lineRule="auto"/>
        <w:ind w:firstLine="540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 w:cs="Sylfaen"/>
          <w:b/>
          <w:color w:val="000000" w:themeColor="text1"/>
          <w:sz w:val="24"/>
          <w:szCs w:val="24"/>
          <w:lang w:val="af-ZA"/>
        </w:rPr>
        <w:t>-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գյուղատնտեսական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գործունեությամբ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զբաղվող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ֆիզիկական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և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իրավաբանական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անձանց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բուսասանիտարական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հաշվառում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>.</w:t>
      </w:r>
    </w:p>
    <w:p w:rsidR="00B84C11" w:rsidRPr="00A1407F" w:rsidRDefault="00B84C11" w:rsidP="00A1407F">
      <w:pPr>
        <w:tabs>
          <w:tab w:val="left" w:pos="1080"/>
        </w:tabs>
        <w:spacing w:line="360" w:lineRule="auto"/>
        <w:ind w:firstLine="540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Ծառայության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բուսասա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նիտարիայի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գծով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մասնագետ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>-</w:t>
      </w:r>
      <w:r w:rsidRPr="00A1407F">
        <w:rPr>
          <w:rFonts w:ascii="GHEA Grapalat" w:hAnsi="GHEA Grapalat" w:cs="Sylfaen"/>
          <w:color w:val="000000" w:themeColor="text1"/>
          <w:sz w:val="24"/>
          <w:szCs w:val="24"/>
        </w:rPr>
        <w:t>տեսուչ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ների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կողմից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հանրա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պետության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ամբողջ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տարածքում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</w:rPr>
        <w:t>իրականացվ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ել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</w:rPr>
        <w:t>են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գյուղատնտե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սական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գործունեությամբ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զբաղվող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ֆիզիկական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իրավաբանական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անձանց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բուսասանիտարական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հաշվառում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>:</w:t>
      </w:r>
    </w:p>
    <w:p w:rsidR="00B84C11" w:rsidRPr="00A1407F" w:rsidRDefault="00B84C11" w:rsidP="00A1407F">
      <w:pPr>
        <w:spacing w:line="360" w:lineRule="auto"/>
        <w:ind w:firstLine="540"/>
        <w:jc w:val="both"/>
        <w:rPr>
          <w:rFonts w:ascii="GHEA Grapalat" w:hAnsi="GHEA Grapalat" w:cs="Sylfaen"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/>
          <w:color w:val="000000" w:themeColor="text1"/>
          <w:sz w:val="24"/>
          <w:szCs w:val="24"/>
        </w:rPr>
        <w:t>Հաշվետու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ժամանակահատ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վածում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հաշվառվել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են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502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տնտեսավարող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սուբյեկտ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</w:rPr>
        <w:t>որոնք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տեսչության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մասնագետների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կողմից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մուտքագրվել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են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էլեկտրոնային ՎԵԳԵՓԱՍ (VEGEPAS)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տվյալների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ru-RU"/>
        </w:rPr>
        <w:t>բազա</w:t>
      </w:r>
      <w:r w:rsidRPr="00A1407F">
        <w:rPr>
          <w:rFonts w:ascii="GHEA Grapalat" w:hAnsi="GHEA Grapalat" w:cs="Sylfaen"/>
          <w:color w:val="000000" w:themeColor="text1"/>
          <w:sz w:val="24"/>
          <w:szCs w:val="24"/>
          <w:lang w:val="af-ZA"/>
        </w:rPr>
        <w:t xml:space="preserve">: </w:t>
      </w:r>
    </w:p>
    <w:p w:rsidR="00A1407F" w:rsidRPr="00A1407F" w:rsidRDefault="00A1407F" w:rsidP="00A1407F">
      <w:pPr>
        <w:spacing w:line="36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>-</w:t>
      </w:r>
      <w:r w:rsidRPr="00A1407F">
        <w:rPr>
          <w:rFonts w:ascii="Arial Unicode" w:hAnsi="Arial Unicode"/>
          <w:color w:val="000000" w:themeColor="text1"/>
          <w:sz w:val="19"/>
          <w:szCs w:val="19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բուսասանիտարական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հսկողության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կազմակերպման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և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բուսասանիտարական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իրավիճակի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գնահատման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նպատակով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բուսասանիտարիայի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բնագավառում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հաշվառման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ենթակա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տվյալների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հավաքագրում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դասակարգում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պահպանում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,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բազայի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ստեղծում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և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af-ZA"/>
        </w:rPr>
        <w:t xml:space="preserve"> </w:t>
      </w:r>
      <w:r w:rsidRPr="00A1407F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</w:rPr>
        <w:t>վարում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>.</w:t>
      </w:r>
    </w:p>
    <w:p w:rsidR="00B84C11" w:rsidRPr="00A1407F" w:rsidRDefault="00B84C11" w:rsidP="00A1407F">
      <w:pPr>
        <w:spacing w:line="360" w:lineRule="auto"/>
        <w:ind w:firstLine="720"/>
        <w:jc w:val="both"/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</w:pPr>
      <w:r w:rsidRPr="00A1407F">
        <w:rPr>
          <w:rFonts w:ascii="GHEA Grapalat" w:hAnsi="GHEA Grapalat"/>
          <w:color w:val="000000" w:themeColor="text1"/>
          <w:sz w:val="24"/>
          <w:szCs w:val="24"/>
        </w:rPr>
        <w:t>Բուսասանիտարական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հսկո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softHyphen/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ղության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կազմակերպման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բուսասանիտարական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իրավիճակի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գնահատման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նպատակով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բուսասանիտարիայի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բնագավառում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գործունեություն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իրականացնող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ֆիզիկական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իրավաբանական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անձանց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հաշվառման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տվյալները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հավաքագրվել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դասակարգվել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,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թարմացվել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և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պահպանվել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են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հաշվառման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էլեկտրոնային</w:t>
      </w:r>
      <w:r w:rsidRPr="00A140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Pr="00A1407F">
        <w:rPr>
          <w:rFonts w:ascii="GHEA Grapalat" w:hAnsi="GHEA Grapalat"/>
          <w:color w:val="000000" w:themeColor="text1"/>
          <w:sz w:val="24"/>
          <w:szCs w:val="24"/>
        </w:rPr>
        <w:t>բազայում</w:t>
      </w:r>
      <w:r w:rsidRPr="00A1407F">
        <w:rPr>
          <w:rFonts w:ascii="GHEA Grapalat" w:hAnsi="GHEA Grapalat"/>
          <w:bCs/>
          <w:color w:val="000000" w:themeColor="text1"/>
          <w:sz w:val="24"/>
          <w:szCs w:val="24"/>
          <w:lang w:val="af-ZA"/>
        </w:rPr>
        <w:t>:</w:t>
      </w:r>
    </w:p>
    <w:p w:rsidR="00B84C11" w:rsidRPr="00A1407F" w:rsidRDefault="00B84C11" w:rsidP="00A1407F">
      <w:pPr>
        <w:tabs>
          <w:tab w:val="left" w:pos="390"/>
        </w:tabs>
        <w:spacing w:line="276" w:lineRule="auto"/>
        <w:ind w:left="89"/>
        <w:jc w:val="both"/>
        <w:rPr>
          <w:rFonts w:ascii="GHEA Grapalat" w:hAnsi="GHEA Grapalat" w:cs="Sylfaen"/>
          <w:b/>
          <w:color w:val="000000" w:themeColor="text1"/>
          <w:sz w:val="24"/>
          <w:lang w:val="af-ZA"/>
        </w:rPr>
      </w:pPr>
    </w:p>
    <w:p w:rsidR="00FE6886" w:rsidRPr="00A1407F" w:rsidRDefault="00FE6886" w:rsidP="00A1407F">
      <w:pPr>
        <w:spacing w:line="276" w:lineRule="auto"/>
        <w:ind w:firstLine="450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</w:p>
    <w:sectPr w:rsidR="00FE6886" w:rsidRPr="00A1407F" w:rsidSect="005D45A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385"/>
    <w:multiLevelType w:val="hybridMultilevel"/>
    <w:tmpl w:val="724A07D2"/>
    <w:lvl w:ilvl="0" w:tplc="5B0659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B69B1"/>
    <w:multiLevelType w:val="hybridMultilevel"/>
    <w:tmpl w:val="FDE4A500"/>
    <w:lvl w:ilvl="0" w:tplc="8FDC5E10">
      <w:start w:val="201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21764FD"/>
    <w:multiLevelType w:val="hybridMultilevel"/>
    <w:tmpl w:val="0216863A"/>
    <w:lvl w:ilvl="0" w:tplc="6FC44156">
      <w:start w:val="2"/>
      <w:numFmt w:val="bullet"/>
      <w:lvlText w:val="-"/>
      <w:lvlJc w:val="left"/>
      <w:pPr>
        <w:ind w:left="630" w:hanging="360"/>
      </w:pPr>
      <w:rPr>
        <w:rFonts w:ascii="GHEA Grapalat" w:eastAsia="Times New Roman" w:hAnsi="GHEA Grapalat" w:cs="Times New Roman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">
    <w:nsid w:val="638365D0"/>
    <w:multiLevelType w:val="hybridMultilevel"/>
    <w:tmpl w:val="961AD402"/>
    <w:lvl w:ilvl="0" w:tplc="D346D4C2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108F"/>
    <w:rsid w:val="0000108F"/>
    <w:rsid w:val="00005397"/>
    <w:rsid w:val="0000743F"/>
    <w:rsid w:val="000104F5"/>
    <w:rsid w:val="000112BD"/>
    <w:rsid w:val="000113D6"/>
    <w:rsid w:val="000114C2"/>
    <w:rsid w:val="000126D3"/>
    <w:rsid w:val="00037DD7"/>
    <w:rsid w:val="000626F6"/>
    <w:rsid w:val="00062C64"/>
    <w:rsid w:val="00081BD4"/>
    <w:rsid w:val="000957FE"/>
    <w:rsid w:val="000A2EBB"/>
    <w:rsid w:val="000B27C9"/>
    <w:rsid w:val="000D264C"/>
    <w:rsid w:val="000D339E"/>
    <w:rsid w:val="000F2B13"/>
    <w:rsid w:val="001009FF"/>
    <w:rsid w:val="00130987"/>
    <w:rsid w:val="00152913"/>
    <w:rsid w:val="00153A02"/>
    <w:rsid w:val="00164F68"/>
    <w:rsid w:val="0017277B"/>
    <w:rsid w:val="00174C6A"/>
    <w:rsid w:val="001B564E"/>
    <w:rsid w:val="001E00E9"/>
    <w:rsid w:val="001E10D9"/>
    <w:rsid w:val="00205F92"/>
    <w:rsid w:val="00217B6D"/>
    <w:rsid w:val="00226669"/>
    <w:rsid w:val="00232F9B"/>
    <w:rsid w:val="00237BD4"/>
    <w:rsid w:val="00242BCB"/>
    <w:rsid w:val="00266E67"/>
    <w:rsid w:val="0027540C"/>
    <w:rsid w:val="00277313"/>
    <w:rsid w:val="00282DA9"/>
    <w:rsid w:val="0029222C"/>
    <w:rsid w:val="002A3501"/>
    <w:rsid w:val="002B12A7"/>
    <w:rsid w:val="002B4095"/>
    <w:rsid w:val="002B4BCC"/>
    <w:rsid w:val="002D550B"/>
    <w:rsid w:val="002D5986"/>
    <w:rsid w:val="002E5F56"/>
    <w:rsid w:val="00314F37"/>
    <w:rsid w:val="003312CA"/>
    <w:rsid w:val="0035055D"/>
    <w:rsid w:val="003562DE"/>
    <w:rsid w:val="003669A3"/>
    <w:rsid w:val="00391378"/>
    <w:rsid w:val="003A0619"/>
    <w:rsid w:val="003A3076"/>
    <w:rsid w:val="003A3615"/>
    <w:rsid w:val="003A7CEE"/>
    <w:rsid w:val="003B67CE"/>
    <w:rsid w:val="003B6EF8"/>
    <w:rsid w:val="003D41A8"/>
    <w:rsid w:val="003E58F0"/>
    <w:rsid w:val="003F42BF"/>
    <w:rsid w:val="00407D18"/>
    <w:rsid w:val="0041409A"/>
    <w:rsid w:val="00417273"/>
    <w:rsid w:val="0043797F"/>
    <w:rsid w:val="0044233F"/>
    <w:rsid w:val="0046085D"/>
    <w:rsid w:val="00460CD5"/>
    <w:rsid w:val="0046289B"/>
    <w:rsid w:val="00465A80"/>
    <w:rsid w:val="00475B37"/>
    <w:rsid w:val="0049455C"/>
    <w:rsid w:val="00496F57"/>
    <w:rsid w:val="004A3802"/>
    <w:rsid w:val="004C3802"/>
    <w:rsid w:val="004D173C"/>
    <w:rsid w:val="004D34DC"/>
    <w:rsid w:val="004E213D"/>
    <w:rsid w:val="00500B2A"/>
    <w:rsid w:val="005016CD"/>
    <w:rsid w:val="00504276"/>
    <w:rsid w:val="00527C29"/>
    <w:rsid w:val="00545BF6"/>
    <w:rsid w:val="00545D6A"/>
    <w:rsid w:val="005571BA"/>
    <w:rsid w:val="00557236"/>
    <w:rsid w:val="00585D3D"/>
    <w:rsid w:val="005A48EB"/>
    <w:rsid w:val="005A5FD4"/>
    <w:rsid w:val="005B7770"/>
    <w:rsid w:val="005C2C27"/>
    <w:rsid w:val="005D2905"/>
    <w:rsid w:val="005D45A2"/>
    <w:rsid w:val="005D6218"/>
    <w:rsid w:val="005E4EC4"/>
    <w:rsid w:val="00636F5D"/>
    <w:rsid w:val="00641288"/>
    <w:rsid w:val="00642025"/>
    <w:rsid w:val="00653308"/>
    <w:rsid w:val="00690DD8"/>
    <w:rsid w:val="00697CAE"/>
    <w:rsid w:val="006A7552"/>
    <w:rsid w:val="006B0B3C"/>
    <w:rsid w:val="006C5065"/>
    <w:rsid w:val="006C60E2"/>
    <w:rsid w:val="006E6B73"/>
    <w:rsid w:val="006E7D9B"/>
    <w:rsid w:val="00710091"/>
    <w:rsid w:val="00725A67"/>
    <w:rsid w:val="00735167"/>
    <w:rsid w:val="007378AF"/>
    <w:rsid w:val="00742133"/>
    <w:rsid w:val="00765AA3"/>
    <w:rsid w:val="0077025D"/>
    <w:rsid w:val="00780768"/>
    <w:rsid w:val="007D7189"/>
    <w:rsid w:val="007F4FF2"/>
    <w:rsid w:val="0081126D"/>
    <w:rsid w:val="00812E47"/>
    <w:rsid w:val="00843029"/>
    <w:rsid w:val="00872B94"/>
    <w:rsid w:val="008930B3"/>
    <w:rsid w:val="008A4C25"/>
    <w:rsid w:val="008B1493"/>
    <w:rsid w:val="008C1593"/>
    <w:rsid w:val="008D406F"/>
    <w:rsid w:val="008E04FC"/>
    <w:rsid w:val="008F3E1A"/>
    <w:rsid w:val="008F4335"/>
    <w:rsid w:val="008F7003"/>
    <w:rsid w:val="00911003"/>
    <w:rsid w:val="00944D23"/>
    <w:rsid w:val="00954AD9"/>
    <w:rsid w:val="00962193"/>
    <w:rsid w:val="00967766"/>
    <w:rsid w:val="009B711A"/>
    <w:rsid w:val="009D453F"/>
    <w:rsid w:val="009E679F"/>
    <w:rsid w:val="00A1407B"/>
    <w:rsid w:val="00A1407F"/>
    <w:rsid w:val="00A2671F"/>
    <w:rsid w:val="00A26D54"/>
    <w:rsid w:val="00A31388"/>
    <w:rsid w:val="00A500F8"/>
    <w:rsid w:val="00A54066"/>
    <w:rsid w:val="00A55888"/>
    <w:rsid w:val="00A668F1"/>
    <w:rsid w:val="00A73876"/>
    <w:rsid w:val="00A83EF9"/>
    <w:rsid w:val="00A9079F"/>
    <w:rsid w:val="00AA1368"/>
    <w:rsid w:val="00AA199A"/>
    <w:rsid w:val="00AB36EA"/>
    <w:rsid w:val="00AD6B62"/>
    <w:rsid w:val="00AE2DA0"/>
    <w:rsid w:val="00AF7A81"/>
    <w:rsid w:val="00B03D0A"/>
    <w:rsid w:val="00B041F5"/>
    <w:rsid w:val="00B108E6"/>
    <w:rsid w:val="00B178D0"/>
    <w:rsid w:val="00B20616"/>
    <w:rsid w:val="00B33207"/>
    <w:rsid w:val="00B35A0E"/>
    <w:rsid w:val="00B84C11"/>
    <w:rsid w:val="00BB4F58"/>
    <w:rsid w:val="00BE2512"/>
    <w:rsid w:val="00C1446D"/>
    <w:rsid w:val="00C20635"/>
    <w:rsid w:val="00C2156F"/>
    <w:rsid w:val="00C415AE"/>
    <w:rsid w:val="00C431B7"/>
    <w:rsid w:val="00C73751"/>
    <w:rsid w:val="00C737BD"/>
    <w:rsid w:val="00C74E8F"/>
    <w:rsid w:val="00C97A67"/>
    <w:rsid w:val="00CA28DD"/>
    <w:rsid w:val="00CB269B"/>
    <w:rsid w:val="00CD244C"/>
    <w:rsid w:val="00CD700A"/>
    <w:rsid w:val="00CF3B74"/>
    <w:rsid w:val="00CF40E4"/>
    <w:rsid w:val="00D032B1"/>
    <w:rsid w:val="00D074E7"/>
    <w:rsid w:val="00D21CBC"/>
    <w:rsid w:val="00D21D45"/>
    <w:rsid w:val="00D22B0B"/>
    <w:rsid w:val="00D35B9A"/>
    <w:rsid w:val="00D470F0"/>
    <w:rsid w:val="00D61905"/>
    <w:rsid w:val="00D65BB5"/>
    <w:rsid w:val="00DB781A"/>
    <w:rsid w:val="00DE1AA8"/>
    <w:rsid w:val="00E3101A"/>
    <w:rsid w:val="00E52C1B"/>
    <w:rsid w:val="00E637DD"/>
    <w:rsid w:val="00E76B9D"/>
    <w:rsid w:val="00E82E76"/>
    <w:rsid w:val="00E913C7"/>
    <w:rsid w:val="00EB4D11"/>
    <w:rsid w:val="00EC2FEF"/>
    <w:rsid w:val="00EC64A3"/>
    <w:rsid w:val="00ED650C"/>
    <w:rsid w:val="00EE36C0"/>
    <w:rsid w:val="00EF110F"/>
    <w:rsid w:val="00F02989"/>
    <w:rsid w:val="00F06F65"/>
    <w:rsid w:val="00F33078"/>
    <w:rsid w:val="00F357A3"/>
    <w:rsid w:val="00F36557"/>
    <w:rsid w:val="00F40FD1"/>
    <w:rsid w:val="00F46010"/>
    <w:rsid w:val="00F4647B"/>
    <w:rsid w:val="00F5062D"/>
    <w:rsid w:val="00F513EE"/>
    <w:rsid w:val="00F64C2A"/>
    <w:rsid w:val="00F700E1"/>
    <w:rsid w:val="00F851E1"/>
    <w:rsid w:val="00F979EC"/>
    <w:rsid w:val="00F97D87"/>
    <w:rsid w:val="00FA14FD"/>
    <w:rsid w:val="00FA61B7"/>
    <w:rsid w:val="00FB0E0A"/>
    <w:rsid w:val="00FE662D"/>
    <w:rsid w:val="00FE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0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025D"/>
    <w:rPr>
      <w:b/>
      <w:bCs/>
    </w:rPr>
  </w:style>
  <w:style w:type="paragraph" w:styleId="ListParagraph">
    <w:name w:val="List Paragraph"/>
    <w:basedOn w:val="Normal"/>
    <w:uiPriority w:val="99"/>
    <w:qFormat/>
    <w:rsid w:val="000957FE"/>
    <w:pPr>
      <w:ind w:left="720"/>
      <w:contextualSpacing/>
    </w:pPr>
  </w:style>
  <w:style w:type="paragraph" w:customStyle="1" w:styleId="mechtex">
    <w:name w:val="mechtex"/>
    <w:basedOn w:val="Normal"/>
    <w:link w:val="mechtexChar"/>
    <w:rsid w:val="00FA61B7"/>
    <w:pPr>
      <w:jc w:val="center"/>
    </w:pPr>
    <w:rPr>
      <w:sz w:val="22"/>
      <w:szCs w:val="22"/>
    </w:rPr>
  </w:style>
  <w:style w:type="character" w:customStyle="1" w:styleId="mechtexChar">
    <w:name w:val="mechtex Char"/>
    <w:basedOn w:val="DefaultParagraphFont"/>
    <w:link w:val="mechtex"/>
    <w:locked/>
    <w:rsid w:val="00FA61B7"/>
    <w:rPr>
      <w:rFonts w:ascii="Arial Armenian" w:eastAsia="Times New Roman" w:hAnsi="Arial Armenian" w:cs="Times New Roman"/>
      <w:lang w:val="en-US" w:eastAsia="ru-RU"/>
    </w:rPr>
  </w:style>
  <w:style w:type="character" w:customStyle="1" w:styleId="apple-converted-space">
    <w:name w:val="apple-converted-space"/>
    <w:basedOn w:val="DefaultParagraphFont"/>
    <w:rsid w:val="00A73876"/>
  </w:style>
  <w:style w:type="character" w:styleId="Hyperlink">
    <w:name w:val="Hyperlink"/>
    <w:basedOn w:val="DefaultParagraphFont"/>
    <w:uiPriority w:val="99"/>
    <w:semiHidden/>
    <w:unhideWhenUsed/>
    <w:rsid w:val="007351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2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NormalWeb">
    <w:name w:val="Normal (Web)"/>
    <w:basedOn w:val="Normal"/>
    <w:uiPriority w:val="99"/>
    <w:unhideWhenUsed/>
    <w:rsid w:val="002B409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4D3B-E13E-40EB-A6DB-0234CA37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6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https://mul-fsss.gov.am/tasks/docs/attachment.php?id=40706&amp;fn=SEXMAGIR.docx&amp;out=1&amp;token=</cp:keywords>
</cp:coreProperties>
</file>