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58" w:rsidRPr="00904250" w:rsidRDefault="00B12C44" w:rsidP="0086180D">
      <w:pPr>
        <w:tabs>
          <w:tab w:val="left" w:pos="8364"/>
        </w:tabs>
        <w:spacing w:after="0"/>
        <w:ind w:firstLine="375"/>
        <w:jc w:val="right"/>
        <w:rPr>
          <w:rFonts w:ascii="GHEA Grapalat" w:eastAsia="Times New Roman" w:hAnsi="GHEA Grapalat" w:cs="Sylfaen"/>
          <w:sz w:val="16"/>
          <w:szCs w:val="16"/>
        </w:rPr>
      </w:pPr>
      <w:proofErr w:type="spellStart"/>
      <w:r>
        <w:rPr>
          <w:rFonts w:ascii="GHEA Grapalat" w:eastAsia="Times New Roman" w:hAnsi="GHEA Grapalat" w:cs="Sylfaen"/>
          <w:sz w:val="16"/>
          <w:szCs w:val="16"/>
        </w:rPr>
        <w:t>Հավելված</w:t>
      </w:r>
      <w:proofErr w:type="spellEnd"/>
      <w:r>
        <w:rPr>
          <w:rFonts w:ascii="GHEA Grapalat" w:eastAsia="Times New Roman" w:hAnsi="GHEA Grapalat" w:cs="Sylfaen"/>
          <w:sz w:val="16"/>
          <w:szCs w:val="16"/>
        </w:rPr>
        <w:t xml:space="preserve"> N </w:t>
      </w:r>
      <w:r>
        <w:rPr>
          <w:rFonts w:ascii="GHEA Grapalat" w:eastAsia="Times New Roman" w:hAnsi="GHEA Grapalat" w:cs="Sylfaen"/>
          <w:sz w:val="16"/>
          <w:szCs w:val="16"/>
          <w:lang w:val="hy-AM"/>
        </w:rPr>
        <w:t>70</w:t>
      </w:r>
      <w:r w:rsidR="00275858" w:rsidRPr="00904250">
        <w:rPr>
          <w:rFonts w:ascii="GHEA Grapalat" w:eastAsia="Times New Roman" w:hAnsi="GHEA Grapalat" w:cs="Sylfaen"/>
          <w:sz w:val="16"/>
          <w:szCs w:val="16"/>
        </w:rPr>
        <w:t xml:space="preserve"> 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Sylfaen"/>
          <w:sz w:val="16"/>
          <w:szCs w:val="16"/>
        </w:rPr>
        <w:t>Հաստատված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Sylfaen"/>
          <w:sz w:val="16"/>
          <w:szCs w:val="16"/>
        </w:rPr>
        <w:t>է</w:t>
      </w:r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Հայաստանի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Հ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անրապետության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սննդամթերքի</w:t>
      </w:r>
      <w:proofErr w:type="spellEnd"/>
    </w:p>
    <w:p w:rsidR="00275858" w:rsidRPr="00904250" w:rsidRDefault="00275858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16"/>
          <w:szCs w:val="16"/>
        </w:rPr>
      </w:pP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անվտանգության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տեսչական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proofErr w:type="spellStart"/>
      <w:r w:rsidRPr="00904250">
        <w:rPr>
          <w:rFonts w:ascii="GHEA Grapalat" w:eastAsia="Times New Roman" w:hAnsi="GHEA Grapalat" w:cs="Times New Roman"/>
          <w:sz w:val="16"/>
          <w:szCs w:val="16"/>
        </w:rPr>
        <w:t>մարմնի</w:t>
      </w:r>
      <w:proofErr w:type="spellEnd"/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904250">
        <w:rPr>
          <w:rFonts w:ascii="GHEA Grapalat" w:eastAsia="Times New Roman" w:hAnsi="GHEA Grapalat" w:cs="Times New Roman"/>
          <w:sz w:val="16"/>
          <w:szCs w:val="16"/>
          <w:lang w:val="hy-AM"/>
        </w:rPr>
        <w:t>ղեկավար</w:t>
      </w:r>
      <w:r w:rsidRPr="00904250">
        <w:rPr>
          <w:rFonts w:ascii="GHEA Grapalat" w:eastAsia="Times New Roman" w:hAnsi="GHEA Grapalat" w:cs="Times New Roman"/>
          <w:sz w:val="16"/>
          <w:szCs w:val="16"/>
        </w:rPr>
        <w:t xml:space="preserve">ի </w:t>
      </w:r>
    </w:p>
    <w:p w:rsidR="00275858" w:rsidRPr="00904250" w:rsidRDefault="00B12C44" w:rsidP="00713189">
      <w:pPr>
        <w:spacing w:after="0"/>
        <w:ind w:firstLine="375"/>
        <w:jc w:val="right"/>
        <w:rPr>
          <w:rFonts w:ascii="Sylfaen" w:eastAsia="Times New Roman" w:hAnsi="Sylfaen" w:cs="Courier New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թ. </w:t>
      </w:r>
      <w:proofErr w:type="spellStart"/>
      <w:r>
        <w:rPr>
          <w:rFonts w:ascii="GHEA Grapalat" w:hAnsi="GHEA Grapalat" w:cs="Sylfaen"/>
          <w:color w:val="000000" w:themeColor="text1"/>
          <w:sz w:val="16"/>
          <w:szCs w:val="16"/>
        </w:rPr>
        <w:t>ապրիլի</w:t>
      </w:r>
      <w:proofErr w:type="spellEnd"/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20-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ի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r>
        <w:rPr>
          <w:rFonts w:ascii="GHEA Grapalat" w:hAnsi="GHEA Grapalat" w:cs="Sylfaen"/>
          <w:color w:val="000000" w:themeColor="text1"/>
          <w:sz w:val="16"/>
          <w:szCs w:val="16"/>
          <w:lang w:val="hy-AM"/>
        </w:rPr>
        <w:t xml:space="preserve">N  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Կ</w:t>
      </w:r>
      <w:r>
        <w:rPr>
          <w:rFonts w:ascii="GHEA Grapalat" w:hAnsi="GHEA Grapalat" w:cs="Sylfaen"/>
          <w:color w:val="000000" w:themeColor="text1"/>
          <w:sz w:val="16"/>
          <w:szCs w:val="16"/>
        </w:rPr>
        <w:t>77-</w:t>
      </w:r>
      <w:r>
        <w:rPr>
          <w:rFonts w:ascii="GHEA Grapalat" w:hAnsi="GHEA Grapalat" w:cs="Sylfaen"/>
          <w:color w:val="000000" w:themeColor="text1"/>
          <w:sz w:val="16"/>
          <w:szCs w:val="16"/>
          <w:lang w:val="ru-RU"/>
        </w:rPr>
        <w:t>Ա</w:t>
      </w:r>
      <w:r>
        <w:rPr>
          <w:rFonts w:ascii="GHEA Grapalat" w:hAnsi="GHEA Grapalat" w:cs="Sylfaen"/>
          <w:color w:val="000000" w:themeColor="text1"/>
          <w:sz w:val="16"/>
          <w:szCs w:val="16"/>
        </w:rPr>
        <w:t xml:space="preserve"> </w:t>
      </w:r>
      <w:bookmarkStart w:id="0" w:name="_GoBack"/>
      <w:bookmarkEnd w:id="0"/>
      <w:r w:rsidR="00275858" w:rsidRPr="00904250">
        <w:rPr>
          <w:rFonts w:ascii="GHEA Grapalat" w:hAnsi="GHEA Grapalat" w:cs="Sylfaen"/>
          <w:color w:val="0D0D0D"/>
          <w:sz w:val="16"/>
          <w:szCs w:val="16"/>
          <w:lang w:val="hy-AM"/>
        </w:rPr>
        <w:t>հրամանով</w:t>
      </w:r>
    </w:p>
    <w:p w:rsidR="00D45F52" w:rsidRPr="00904250" w:rsidRDefault="00D45F52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ՔԱՂԱՔԱՑԻԱԿԱՆ ԾԱՌԱՅՈՒԹՅԱՆ ՊԱՇՏՈՆԻ ԱՆՁՆԱԳԻՐ</w:t>
      </w:r>
    </w:p>
    <w:p w:rsidR="00217AD5" w:rsidRPr="00904250" w:rsidRDefault="00217AD5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113C7C" w:rsidRPr="00904250" w:rsidRDefault="00C61C6B" w:rsidP="00713189">
      <w:pPr>
        <w:spacing w:after="0"/>
        <w:ind w:firstLine="375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="00E42C67" w:rsidRPr="00E42C6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ԱՐԱԳ ԱՐՁԱԳԱՆՔՄԱՆ ԲԱԺՆԻ </w:t>
      </w:r>
      <w:r w:rsidR="00140C7A" w:rsidRPr="0090425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ԳԼԽԱՎՈՐ ՏԵՍՈՒՉ</w:t>
      </w: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113C7C" w:rsidRPr="00904250" w:rsidRDefault="00113C7C" w:rsidP="00713189">
      <w:pPr>
        <w:spacing w:after="0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3C5E15" w:rsidRPr="00904250" w:rsidTr="00275858">
        <w:trPr>
          <w:trHeight w:val="311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>1</w:t>
            </w:r>
            <w:r w:rsidRPr="00904250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</w:rPr>
              <w:t>․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Ընդհանուր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դրույթներ</w:t>
            </w:r>
            <w:proofErr w:type="spellEnd"/>
          </w:p>
        </w:tc>
      </w:tr>
      <w:tr w:rsidR="003C5E15" w:rsidRPr="00B12C44" w:rsidTr="005E0945">
        <w:trPr>
          <w:trHeight w:val="4686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B78" w:rsidRPr="00904250" w:rsidRDefault="003C5E15" w:rsidP="00713189">
            <w:pPr>
              <w:pStyle w:val="BodyTex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1.1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Պաշտոնի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անվանումը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ծածկագիրը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br/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Հայաստանի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Հանրապետության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սննդամթերքի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անվտանգության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>մարմնի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sz w:val="16"/>
                <w:szCs w:val="16"/>
              </w:rPr>
              <w:t xml:space="preserve"> 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այսուհետ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՝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Տեսչական</w:t>
            </w:r>
            <w:proofErr w:type="spellEnd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մարմին</w:t>
            </w:r>
            <w:proofErr w:type="spellEnd"/>
            <w:r w:rsidR="00430641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)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արագ</w:t>
            </w:r>
            <w:proofErr w:type="spellEnd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արձագանքման</w:t>
            </w:r>
            <w:proofErr w:type="spellEnd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բաժնի</w:t>
            </w:r>
            <w:proofErr w:type="spellEnd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այսուհետ՝</w:t>
            </w:r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E42C67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Բաժին</w:t>
            </w:r>
            <w:proofErr w:type="spellEnd"/>
            <w:r w:rsidR="00F54D8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այսուհետ՝ </w:t>
            </w:r>
            <w:r w:rsidR="00140C7A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Գլխավոր տեսուչ</w:t>
            </w:r>
            <w:r w:rsidR="00217AD5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)</w:t>
            </w:r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(</w:t>
            </w:r>
            <w:proofErr w:type="spellStart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ծածկագիրը</w:t>
            </w:r>
            <w:proofErr w:type="spellEnd"/>
            <w:r w:rsidR="00113C7C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>՝</w:t>
            </w:r>
            <w:r w:rsidR="00C61C6B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</w:rPr>
              <w:t xml:space="preserve"> 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4390F" w:rsidRPr="00904250">
              <w:rPr>
                <w:rFonts w:ascii="GHEA Grapalat" w:hAnsi="GHEA Grapalat"/>
                <w:sz w:val="24"/>
                <w:szCs w:val="24"/>
              </w:rPr>
              <w:t>70-</w:t>
            </w:r>
            <w:r w:rsidR="00204F30" w:rsidRPr="00904250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D17FEC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E46A55" w:rsidRPr="00904250">
              <w:rPr>
                <w:rFonts w:ascii="GHEA Grapalat" w:hAnsi="GHEA Grapalat"/>
                <w:sz w:val="24"/>
                <w:szCs w:val="24"/>
              </w:rPr>
              <w:t>.</w:t>
            </w:r>
            <w:r w:rsidR="00E42C67">
              <w:rPr>
                <w:rFonts w:ascii="GHEA Grapalat" w:hAnsi="GHEA Grapalat"/>
                <w:sz w:val="24"/>
                <w:szCs w:val="24"/>
              </w:rPr>
              <w:t>10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140C7A" w:rsidRPr="00904250">
              <w:rPr>
                <w:rFonts w:ascii="GHEA Grapalat" w:hAnsi="GHEA Grapalat"/>
                <w:sz w:val="24"/>
                <w:szCs w:val="24"/>
                <w:lang w:val="hy-AM"/>
              </w:rPr>
              <w:t>Մ2</w:t>
            </w:r>
            <w:r w:rsidR="0013105C" w:rsidRPr="00904250">
              <w:rPr>
                <w:rFonts w:ascii="GHEA Grapalat" w:hAnsi="GHEA Grapalat"/>
                <w:sz w:val="24"/>
                <w:szCs w:val="24"/>
              </w:rPr>
              <w:t>-</w:t>
            </w:r>
            <w:r w:rsidR="00D103CC">
              <w:rPr>
                <w:rFonts w:ascii="GHEA Grapalat" w:hAnsi="GHEA Grapalat"/>
                <w:sz w:val="24"/>
                <w:szCs w:val="24"/>
              </w:rPr>
              <w:t>1</w:t>
            </w:r>
            <w:r w:rsidR="00C61C6B" w:rsidRPr="00904250">
              <w:rPr>
                <w:rFonts w:ascii="GHEA Grapalat" w:hAnsi="GHEA Grapalat"/>
                <w:sz w:val="24"/>
                <w:szCs w:val="24"/>
              </w:rPr>
              <w:t>)</w:t>
            </w:r>
            <w:r w:rsidRPr="00904250">
              <w:rPr>
                <w:rFonts w:ascii="GHEA Grapalat" w:eastAsia="Times New Roman" w:hAnsi="GHEA Grapalat" w:cs="Times New Roman"/>
                <w:i/>
                <w:iCs/>
                <w:sz w:val="24"/>
                <w:szCs w:val="24"/>
              </w:rPr>
              <w:br/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1.2.</w:t>
            </w: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Ենթակա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և</w:t>
            </w: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հաշվետու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sz w:val="24"/>
                <w:szCs w:val="24"/>
              </w:rPr>
              <w:t>է</w:t>
            </w:r>
            <w:r w:rsidR="009A6B78"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:rsidR="009A6B78" w:rsidRPr="00904250" w:rsidRDefault="00140C7A" w:rsidP="00713189">
            <w:pPr>
              <w:pStyle w:val="BodyText"/>
              <w:rPr>
                <w:rFonts w:ascii="MS Mincho" w:eastAsia="MS Mincho" w:hAnsi="MS Mincho" w:cs="MS Mincho"/>
                <w:sz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Գլխավոր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տեսուչն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 անմիջական </w:t>
            </w:r>
            <w:r w:rsidR="00334754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ենթակա  </w:t>
            </w:r>
            <w:r w:rsidR="00ED6921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և հաշվ</w:t>
            </w:r>
            <w:r w:rsidR="00F54D85"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ետու է </w:t>
            </w:r>
            <w:r w:rsidR="00E42C67" w:rsidRPr="00E42C67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  <w:t>պետին</w:t>
            </w:r>
            <w:r w:rsidR="009A6B78" w:rsidRPr="00904250">
              <w:rPr>
                <w:rFonts w:ascii="MS Mincho" w:eastAsia="MS Mincho" w:hAnsi="MS Mincho" w:cs="MS Mincho"/>
                <w:sz w:val="24"/>
                <w:lang w:val="hy-AM"/>
              </w:rPr>
              <w:t xml:space="preserve">․ </w:t>
            </w:r>
          </w:p>
          <w:p w:rsidR="008C7304" w:rsidRPr="00904250" w:rsidRDefault="00140C7A" w:rsidP="00713189">
            <w:pPr>
              <w:pStyle w:val="BodyText"/>
              <w:rPr>
                <w:rFonts w:ascii="GHEA Grapalat" w:eastAsia="Times New Roman" w:hAnsi="GHEA Grapalat"/>
                <w:iCs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1.3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Փոխարինող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կամ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պաշտոնների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անվանումները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br/>
            </w:r>
            <w:r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Գլխավոր տեսուչի </w:t>
            </w:r>
            <w:r w:rsidR="008C7304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AA4C3B" w:rsidRPr="00904250">
              <w:rPr>
                <w:rFonts w:ascii="GHEA Grapalat" w:hAnsi="GHEA Grapalat"/>
                <w:sz w:val="24"/>
                <w:lang w:val="hy-AM"/>
              </w:rPr>
              <w:t xml:space="preserve">բացակայության դեպքում նրան փոխարինում է </w:t>
            </w:r>
            <w:r w:rsidR="00E42C67" w:rsidRPr="00E42C67">
              <w:rPr>
                <w:rFonts w:ascii="GHEA Grapalat" w:hAnsi="GHEA Grapalat"/>
                <w:sz w:val="24"/>
                <w:lang w:val="hy-AM"/>
              </w:rPr>
              <w:t xml:space="preserve">Բաժնի պետը կամ Բաժնի </w:t>
            </w:r>
            <w:r w:rsidR="00485A08" w:rsidRPr="00485A08">
              <w:rPr>
                <w:rFonts w:ascii="GHEA Grapalat" w:hAnsi="GHEA Grapalat"/>
                <w:sz w:val="24"/>
                <w:lang w:val="hy-AM"/>
              </w:rPr>
              <w:t xml:space="preserve">մյուս </w:t>
            </w:r>
            <w:r w:rsidR="00E42C67" w:rsidRPr="00E42C67">
              <w:rPr>
                <w:rFonts w:ascii="GHEA Grapalat" w:hAnsi="GHEA Grapalat"/>
                <w:sz w:val="24"/>
                <w:lang w:val="hy-AM"/>
              </w:rPr>
              <w:t>գ</w:t>
            </w:r>
            <w:r w:rsidR="00855F7E" w:rsidRPr="00904250">
              <w:rPr>
                <w:rFonts w:ascii="GHEA Grapalat" w:hAnsi="GHEA Grapalat"/>
                <w:sz w:val="24"/>
                <w:lang w:val="hy-AM"/>
              </w:rPr>
              <w:t xml:space="preserve">լխավոր </w:t>
            </w:r>
            <w:r w:rsidR="00E42C67">
              <w:rPr>
                <w:rFonts w:ascii="GHEA Grapalat" w:hAnsi="GHEA Grapalat"/>
                <w:sz w:val="24"/>
                <w:lang w:val="hy-AM"/>
              </w:rPr>
              <w:t>տեսուչ</w:t>
            </w:r>
            <w:r w:rsidRPr="00904250">
              <w:rPr>
                <w:rFonts w:ascii="GHEA Grapalat" w:hAnsi="GHEA Grapalat"/>
                <w:sz w:val="24"/>
                <w:lang w:val="hy-AM"/>
              </w:rPr>
              <w:t>ը</w:t>
            </w:r>
            <w:r w:rsidR="00E42C67" w:rsidRPr="00E42C67">
              <w:rPr>
                <w:rFonts w:ascii="GHEA Grapalat" w:hAnsi="GHEA Grapalat"/>
                <w:sz w:val="24"/>
                <w:lang w:val="hy-AM"/>
              </w:rPr>
              <w:t xml:space="preserve"> կամ Բաժնի ավագ տեսուչը</w:t>
            </w:r>
            <w:r w:rsidR="008C7304" w:rsidRPr="00904250">
              <w:rPr>
                <w:rFonts w:ascii="GHEA Grapalat" w:hAnsi="GHEA Grapalat"/>
                <w:sz w:val="24"/>
                <w:lang w:val="hy-AM"/>
              </w:rPr>
              <w:t>.</w:t>
            </w:r>
          </w:p>
          <w:p w:rsidR="003C5E15" w:rsidRPr="00904250" w:rsidRDefault="00140C7A" w:rsidP="00C9634A">
            <w:pPr>
              <w:spacing w:after="0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1.4</w:t>
            </w:r>
            <w:r w:rsidR="003C5E15" w:rsidRPr="00904250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. </w:t>
            </w:r>
            <w:r w:rsidR="003C5E15" w:rsidRPr="00904250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3C5E15" w:rsidRPr="00904250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br/>
            </w:r>
            <w:r w:rsidR="007C5CD9" w:rsidRPr="00904250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Հայաստան,</w:t>
            </w:r>
            <w:r w:rsidR="00C9634A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ք. Երևան, </w:t>
            </w:r>
            <w:r w:rsidR="006669B0" w:rsidRPr="004551EE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 xml:space="preserve">Արաբկիր վարչական շրջան, </w:t>
            </w:r>
            <w:r w:rsidR="00C9634A" w:rsidRPr="00FD1231">
              <w:rPr>
                <w:rFonts w:ascii="GHEA Grapalat" w:eastAsia="Times New Roman" w:hAnsi="GHEA Grapalat" w:cs="Times New Roman"/>
                <w:iCs/>
                <w:sz w:val="24"/>
                <w:szCs w:val="24"/>
                <w:lang w:val="hy-AM"/>
              </w:rPr>
              <w:t>Կոմիտասի պող</w:t>
            </w:r>
            <w:r w:rsidR="00C9634A" w:rsidRPr="00FD1231">
              <w:rPr>
                <w:rFonts w:ascii="MS Mincho" w:eastAsia="MS Mincho" w:hAnsi="MS Mincho" w:cs="MS Mincho" w:hint="eastAsia"/>
                <w:iCs/>
                <w:sz w:val="24"/>
                <w:szCs w:val="24"/>
                <w:lang w:val="hy-AM"/>
              </w:rPr>
              <w:t>․</w:t>
            </w:r>
            <w:r w:rsidR="00C9634A" w:rsidRPr="00FD1231">
              <w:rPr>
                <w:rFonts w:ascii="GHEA Grapalat" w:eastAsia="MS Mincho" w:hAnsi="GHEA Grapalat" w:cs="MS Mincho"/>
                <w:iCs/>
                <w:sz w:val="24"/>
                <w:szCs w:val="24"/>
                <w:lang w:val="hy-AM"/>
              </w:rPr>
              <w:t>49/2</w:t>
            </w:r>
          </w:p>
        </w:tc>
      </w:tr>
      <w:tr w:rsidR="003C5E15" w:rsidRPr="00B12C44" w:rsidTr="00B52FD9">
        <w:trPr>
          <w:trHeight w:val="552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2. Պաշտոնի բնութագիրը</w:t>
            </w:r>
          </w:p>
          <w:p w:rsidR="007C5CD9" w:rsidRPr="00904250" w:rsidRDefault="007C5CD9" w:rsidP="00713189">
            <w:pPr>
              <w:pStyle w:val="BodyTextIndent2"/>
              <w:spacing w:after="0" w:line="276" w:lineRule="auto"/>
              <w:ind w:left="758"/>
              <w:contextualSpacing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7C5CD9" w:rsidRPr="00A00541" w:rsidRDefault="007C5CD9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="003C5E15"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Աշխատանքի բնույթը, իրավունքները, պարտականությունները</w:t>
            </w: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:rsidR="00485A08" w:rsidRPr="00A00541" w:rsidRDefault="00485A08" w:rsidP="00713189">
            <w:pPr>
              <w:pStyle w:val="BodyTextIndent2"/>
              <w:spacing w:after="0" w:line="276" w:lineRule="auto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Հայաստանի Հանրապետությունում պետական գրանցում չստացած, օգտագործումից հանված, ժամկետանց և արգելված, բնակչության առողջության և շրջակա միջավայրի համար վտանգավոր բույսերի պաշտպանության միջոցների իրացման, օգտագործման, վաճառքը բացառելու նկատմամբ վերահսկողության</w:t>
            </w:r>
            <w:r w:rsidRPr="00A00541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A0054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իրականացում է  իրավաբանական և ֆիզիկական անձանց հողային, արտադրական, առևտրային, պահեստային տարածքներում և կարգավորվող առարկաներում բույսերի պաշտպանությանն ուղղված միջոցառումների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անասնաբուժական գործունեության, հանրապետությունում կենդանիների վարակիչ ու ոչ վարակիչ հիվանդությունների դեմ պայքարի համալիրում հակաանասնահամաճարակային և անասնաբուժասանիտարական կանխարգելիչ և հարկադիր միջոցառումների աշխատանքների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բույսերի պաշտպանության միջոցների և պարարտանյութերի արտադրության, պահպանման,  փոխադրման, իրացման, վաճառքի, օգտագործման գործընթացներում բուսասանիտարական կանոնների և նորմերի պահանջների կատարման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իրականացում 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>է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սննդամթերքի, անասնաբուժական և բուսասանիտարական ենթահսկման ապրանքների ոչնչացման կամ օգտահանման գործընթացների նկատմամբ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վերահսկողությ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ում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Է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պետական վերահսկողության շրջանակներում արագ արձագանքման</w:t>
            </w:r>
            <w:r w:rsidRPr="0062720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  <w:r w:rsidRPr="00AA12F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լրատվամիջոցների միջոցով հայտնաբերված և հրապարակված սննդամթերքի անվտանգության ոլորտում օրենսդրության պահանջների խախտումներին արագ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գծով և այլ միջոցներով ստացված տեղեկատվության, բողոքներին, ահազանգերին օպերատիվ արձագանքումն ապահովելու նպատակով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 սուբյեկտների գործունեության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դիտարկումներ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մշտադիտարկումներ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ստուգումներ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485A08" w:rsidP="00485A08">
            <w:pPr>
              <w:pStyle w:val="ListParagraph"/>
              <w:numPr>
                <w:ilvl w:val="0"/>
                <w:numId w:val="29"/>
              </w:numPr>
              <w:tabs>
                <w:tab w:val="left" w:pos="360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85A08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արտադրությ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պահպան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տեղափոխ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իրաց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վաճառք իրականացնող անձանց գործունեության խախտումների և թերությունների հայտնաբերման և իրավիճակից բխող անհրաժեշտ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միջոցառումներ</w:t>
            </w:r>
            <w:r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Հայաստանի Հանրապետության տարածքում պետական, տեղական ինքնակառավարման մարմինների, կազմակերպությունների,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ֆիզիկական և իրավաբանական անձանց հետ աշխատանքային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գործակցութ</w:t>
            </w: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>յան և փաստաթղթաշրջանառության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անասնաբուժության, սննդամթերքի և կերի անվտանգության, բուսասանիտարիայի բնագավառներում Հայաստանի Հանրապետության օրենսդրությամբ սահմանված պահանջների խախտումների դեպքերում  սննդամթերքի, սննդամթերքի հետ անմիջական շփման մեջ գտնվող նյութերի, անասնաբուժական և բուսասանիտարական ենթահսկման ապրանքների արտադրություն, պահպանում,  տեղափոխում, իրացում, վաճառք, կենդանիներ աճեցնող, փոխադրող, իրացնող, կենդանիների սպանդ իրականացնող անձանց գործունեության, տեխնոլոգիական սարքավորումների օգտագործման, շահագործման և տեխնոլոգիական գործընթացների կասեցման կամ արգելման, բացահայտված խախտումները և թերությունները վերացնելու նպատակով պարտադիր կատարման հանձնարարականների, առաջադրանքների սահմանման, արտադրանքի իրացման կասեցման կամ արգելման, խախտումների վերացման կարգադրագրերի արձակման, օրենքով սահմանված կարգով վարչական պատասխանատվության միջոցների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կիրառ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. 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թեժ գծին ստացված տեղեկատվության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համակարգ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 և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վերլուծությ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իրականաց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աշխատանքները՝ ըստ օրենսդրությամբ Տեսչական մարմնին վերապահված վերահսկողության ոլորտների.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քաղաքացիների նամակների (դիմումների, բողոքների) քննարկում, դրանցում բարձրացված՝ սննդամթերքի անվտանգության ոլորտին առնչվող հարցերի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ուսումնասիրությ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և օպերատիվ կերպով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արձագանք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է Բաժնի առջև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դրված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խնդիրներից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բխող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իրավական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ակտերի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նախագծերի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եզրակացությունների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տեղեկանքների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հաշվետվությունների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զեկու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softHyphen/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ցագրերի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այլ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գրությունների, ինչպես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նաև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դրանց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մեթոդական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պարզաբանումների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ուղեցույցերի </w:t>
            </w:r>
            <w:r w:rsidR="00485A08">
              <w:rPr>
                <w:rFonts w:ascii="GHEA Grapalat" w:hAnsi="GHEA Grapalat" w:cs="Sylfaen"/>
                <w:sz w:val="24"/>
                <w:szCs w:val="24"/>
                <w:lang w:val="hy-AM"/>
              </w:rPr>
              <w:t>նախապատրաստ</w:t>
            </w:r>
            <w:r w:rsidR="00485A08" w:rsidRPr="005A6B30">
              <w:rPr>
                <w:rFonts w:ascii="GHEA Grapalat" w:hAnsi="GHEA Grapalat" w:cs="Sylfaen"/>
                <w:sz w:val="24"/>
                <w:szCs w:val="24"/>
                <w:lang w:val="hy-AM"/>
              </w:rPr>
              <w:t>ման աշխատանքները.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է տնտեսավարող սուբյեկտների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հաշվառ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ման,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խորհրդատվությ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ան տրամադրման, ռեեստրներում գրանցման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աշխատանքներ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ը.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քննարկման ներկայացված գրությունների վերաբերյալ առարկությունների և առաջարկությունների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ման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485A08" w:rsidRPr="005A6B30" w:rsidRDefault="00180477" w:rsidP="00485A08">
            <w:pPr>
              <w:pStyle w:val="ListParagraph"/>
              <w:numPr>
                <w:ilvl w:val="0"/>
                <w:numId w:val="29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80477">
              <w:rPr>
                <w:rFonts w:ascii="GHEA Grapalat" w:hAnsi="GHEA Grapalat"/>
                <w:sz w:val="24"/>
                <w:szCs w:val="24"/>
                <w:lang w:val="hy-AM"/>
              </w:rPr>
              <w:t xml:space="preserve">իրականացնում 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 xml:space="preserve">է 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մնացորդային նյութերի հսկողության նպատակով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նմուշառ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ան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լաբորատոր փորձաքննության </w:t>
            </w:r>
            <w:r w:rsidR="00485A08">
              <w:rPr>
                <w:rFonts w:ascii="GHEA Grapalat" w:hAnsi="GHEA Grapalat"/>
                <w:sz w:val="24"/>
                <w:szCs w:val="24"/>
                <w:lang w:val="hy-AM"/>
              </w:rPr>
              <w:t>ներկայաց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="00485A08" w:rsidRPr="00414D4B">
              <w:rPr>
                <w:rFonts w:ascii="GHEA Grapalat" w:hAnsi="GHEA Grapalat"/>
                <w:sz w:val="24"/>
                <w:szCs w:val="24"/>
                <w:lang w:val="hy-AM"/>
              </w:rPr>
              <w:t>ան աշխատանքները</w:t>
            </w:r>
            <w:r w:rsidR="00485A08" w:rsidRPr="005A6B30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  <w:p w:rsidR="005721FE" w:rsidRPr="005A6B30" w:rsidRDefault="005721FE" w:rsidP="005721FE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մ</w:t>
            </w:r>
            <w:r w:rsidRPr="005A6B30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է Տեսչական մարմնի կողմից վարվող էլեկտրոնային </w:t>
            </w:r>
            <w:r w:rsidRPr="005A6B30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տեղեկատվական բազաների վարման աշխատանքներին</w:t>
            </w:r>
            <w:r w:rsidRPr="00180477">
              <w:rPr>
                <w:rFonts w:ascii="GHEA Grapalat" w:hAnsi="GHEA Grapalat" w:cs="IRTEK Courier"/>
                <w:sz w:val="24"/>
                <w:szCs w:val="24"/>
                <w:lang w:val="hy-AM"/>
              </w:rPr>
              <w:t>.</w:t>
            </w:r>
            <w:r w:rsidR="00B45E19" w:rsidRPr="00B45E19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 </w:t>
            </w:r>
          </w:p>
          <w:p w:rsidR="00171FC1" w:rsidRPr="00180477" w:rsidRDefault="00171FC1" w:rsidP="00E42C67">
            <w:pPr>
              <w:pStyle w:val="BodyTextIndent2"/>
              <w:spacing w:after="0" w:line="276" w:lineRule="auto"/>
              <w:ind w:left="0"/>
              <w:contextualSpacing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proofErr w:type="spellStart"/>
            <w:r w:rsidRPr="00904250">
              <w:rPr>
                <w:rFonts w:ascii="GHEA Grapalat" w:hAnsi="GHEA Grapalat"/>
                <w:b/>
                <w:sz w:val="24"/>
                <w:szCs w:val="24"/>
              </w:rPr>
              <w:t>Իրավունքները</w:t>
            </w:r>
            <w:proofErr w:type="spellEnd"/>
            <w:r w:rsidRPr="00904250">
              <w:rPr>
                <w:rFonts w:ascii="GHEA Grapalat" w:hAnsi="GHEA Grapalat"/>
                <w:b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tabs>
                <w:tab w:val="left" w:pos="1134"/>
              </w:tabs>
              <w:spacing w:after="0"/>
              <w:ind w:left="70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0F7E0A" w:rsidRPr="00370A6E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նտեսվարող սուբյեկտի ներկայացուցչի մասնակցությամբ անարգել մուտք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գործել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 գրասենյակային, արտադրական, պահեստային, լաբորատոր և այլ ստորաբաժանումներ ու տարածքներ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՝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օրենքով նախատեսված դեպքերում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70A6E" w:rsidRPr="00180477" w:rsidRDefault="00370A6E" w:rsidP="00180477">
            <w:pPr>
              <w:pStyle w:val="ListParagraph"/>
              <w:numPr>
                <w:ilvl w:val="0"/>
                <w:numId w:val="28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 xml:space="preserve">սննդամթերքի անվտանգության ապահովման նպատակով ստուգումների անցկացման ընթացքում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տնտեսավարող սուբյեկտի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ց</w:t>
            </w:r>
            <w:r w:rsidRPr="00490715">
              <w:rPr>
                <w:rFonts w:ascii="Courier New" w:hAnsi="Courier New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490715"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>պահանջել</w:t>
            </w:r>
            <w:r w:rsidRPr="00490715">
              <w:rPr>
                <w:rFonts w:ascii="Sylfaen" w:hAnsi="Sylfaen" w:cs="Courier New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ստուգման նպատակներին անմիջականորեն առնչվող փաստաթղթեր, տվյալներ և այլ տեղեկություններ, բացատրություններ, տեղեկանքներ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, ինչպես նաև </w:t>
            </w:r>
            <w:r w:rsidR="00180477"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վերցնել փաստաթղթեր, կրկնօրինակներ, լուսապատճեններ, իրեր, փորձանմուշներ և այլ անհրաժեշտ նյութեր, որոնք անմիջականորեն առնչվում են ստուգման նպատակներին և չեն խոչընդոտում տնտեսավարող սուբյեկտի բնականոն աշխատանքին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.</w:t>
            </w:r>
          </w:p>
          <w:p w:rsidR="000F7E0A" w:rsidRPr="00904250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մասնակցել </w:t>
            </w:r>
            <w:r w:rsidRPr="000F7E0A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Բաժնի </w:t>
            </w: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գործունեության ոլորտին, վերջինիս վերապահված գործառույթների առավել արդյունավետ կատարման նպատակով կազմակերպվող որակավորման և վերապատրաստման ուսուցումներին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0F7E0A" w:rsidRPr="000F7E0A" w:rsidRDefault="000F7E0A" w:rsidP="000F7E0A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հանցագործության հատկանիշներով օրենսդրության խախտման դեպքերի մասին իրավապահ մարմիններին իրազեկելու վերաբերյալ </w:t>
            </w:r>
            <w:r w:rsidRPr="000F7E0A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Բաժնի 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 xml:space="preserve">պետին </w:t>
            </w:r>
            <w:r w:rsidRPr="0090425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/>
              </w:rPr>
              <w:t>ռաջարկություն ներկայացնել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Տեսչական մարմնի կառուցվածքային ստորաբաժանումներից, այլ մարմիններից, պաշտոնատար անձանցից </w:t>
            </w:r>
            <w:r w:rsidR="003F696E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պահանջել </w:t>
            </w:r>
            <w:r w:rsid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առջև դրված գործառույթների և խնդիրների իրականացման հետ կապված անհրաժեշտ տեղեկատվություն, փաստաթղթեր և նյութեր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մասնակցել </w:t>
            </w:r>
            <w:r w:rsidR="000F7E0A"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առջև դրված խնդիրների և գործառույթների իրականացման հետ կապված հարցերի քննարկման նպատակով կազմակերպված խորհրդակցություններին, ինչպես նաև Տեսչական մարմնի իրավասությանը վերապահված խնդիրների, գործառույթների հետ կապված ժողովներին և քննարկումներին, քննարկվող հարցերի շուրջ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ներկայացնել մասնագիտական կարծիքներ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և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առաջարկություններ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.  </w:t>
            </w:r>
          </w:p>
          <w:p w:rsidR="00396A49" w:rsidRPr="004551EE" w:rsidRDefault="00396A49" w:rsidP="00396A49">
            <w:pPr>
              <w:spacing w:after="0"/>
              <w:rPr>
                <w:rFonts w:ascii="GHEA Grapalat" w:hAnsi="GHEA Grapalat" w:cs="Arial"/>
                <w:b/>
                <w:color w:val="0D0D0D"/>
                <w:sz w:val="24"/>
                <w:szCs w:val="24"/>
                <w:lang w:val="hy-AM"/>
              </w:rPr>
            </w:pPr>
          </w:p>
          <w:p w:rsidR="00396A49" w:rsidRPr="00904250" w:rsidRDefault="00396A49" w:rsidP="00396A4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  <w:proofErr w:type="spellStart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Պարտականությունները</w:t>
            </w:r>
            <w:proofErr w:type="spellEnd"/>
            <w:r w:rsidRPr="00904250"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  <w:t>՝</w:t>
            </w:r>
          </w:p>
          <w:p w:rsidR="00396A49" w:rsidRPr="00904250" w:rsidRDefault="00396A49" w:rsidP="00396A49">
            <w:pPr>
              <w:pStyle w:val="ListParagraph"/>
              <w:rPr>
                <w:rFonts w:ascii="GHEA Grapalat" w:hAnsi="GHEA Grapalat" w:cs="Arial"/>
                <w:b/>
                <w:color w:val="0D0D0D"/>
                <w:sz w:val="24"/>
                <w:szCs w:val="24"/>
              </w:rPr>
            </w:pPr>
          </w:p>
          <w:p w:rsidR="000F7E0A" w:rsidRPr="000F7E0A" w:rsidRDefault="000F7E0A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վերլուծել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սննդամթերքի անվտանգության, բուսասանիտարիայի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և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անասնաբուժության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ոլորտները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կանոնակարգող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օրենսդրության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պահանջների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խախտումների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վերաբերյալ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քաղաքացիների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նամակներ</w:t>
            </w:r>
            <w:r w:rsidRPr="000F7E0A">
              <w:rPr>
                <w:rFonts w:ascii="GHEA Grapalat" w:hAnsi="GHEA Grapalat" w:cs="Sylfaen"/>
                <w:sz w:val="24"/>
                <w:szCs w:val="24"/>
                <w:lang w:val="hy-AM"/>
              </w:rPr>
              <w:t>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 (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դիմումների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347768">
              <w:rPr>
                <w:rFonts w:ascii="GHEA Grapalat" w:hAnsi="GHEA Grapalat" w:cs="Sylfaen"/>
                <w:sz w:val="24"/>
                <w:szCs w:val="24"/>
                <w:lang w:val="hy-AM"/>
              </w:rPr>
              <w:t>բողոքների</w:t>
            </w:r>
            <w:r w:rsidRPr="00347768">
              <w:rPr>
                <w:rFonts w:ascii="GHEA Grapalat" w:hAnsi="GHEA Grapalat"/>
                <w:sz w:val="24"/>
                <w:szCs w:val="24"/>
                <w:lang w:val="hy-AM"/>
              </w:rPr>
              <w:t>)</w:t>
            </w:r>
            <w:r w:rsidRPr="000F7E0A">
              <w:rPr>
                <w:rFonts w:ascii="GHEA Grapalat" w:hAnsi="GHEA Grapalat"/>
                <w:sz w:val="24"/>
                <w:szCs w:val="24"/>
                <w:lang w:val="hy-AM"/>
              </w:rPr>
              <w:t>, ահազանգերի միջոցով բարձրացված տեղեկատվությունը, օրենսդրության պահանջների խախտումներ հայտնաբերելու դեպքում Բաժնի պետին ներկայացնել դրանց վերացմանն ուղղված համապատասխան գործողությունների ծրագիր՝ անհրաժեշտ հիմնավորումներով և փաստաթղթերով.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դիտարկումներ իրականացնելու նպատակով կազմել դիտարկման ստուգաթերթ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դիտարկման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սննդամթերքի, սննդամթերքի հետ անմիջական շփման մեջ գտնվող նյութերի մակնշմանը և պիտանիության ժամկետին ներկայացվող պահանջներին անհամապատասխանության հայտնաբերման դեպքում կասեցնել իրացումը (վաճառքը) և ցուցումներ տրամադրել հայտնաբերված անհամապատասխանությունները վերացնելու վերաբերյալ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904250" w:rsidRDefault="00502AEC" w:rsidP="00502AE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MS Mincho" w:hAnsi="GHEA Grapalat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դիտարկումների, մշտադիրտարկումների, ստուգումների իրականացման ընթացքում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հայտնաբերված խախտումների և անհամապատասխանությունների վերացման վերաբերյալ տնտեսվարող սուբյեկտներին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տալ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հանձնարարականներ և առաջադրանքներ, դրանց կատարման համար 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սահմանել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ժամկետներ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B52FD9" w:rsidRDefault="00502AEC" w:rsidP="00502AEC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դիտարկման</w:t>
            </w:r>
            <w:r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կամ ստուգման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ընթացքում սննդամթերքի, սննդամթերքի հետ անմիջական շփման մեջ գտնվող նյութերի մակնշման մեջ առկա տեղեկատվության համապատասխանությունը որոշելու նպատակով 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կատարել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հսկիչ գնում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B52FD9" w:rsidRPr="00B52FD9" w:rsidRDefault="00B52FD9" w:rsidP="00B52FD9">
            <w:pPr>
              <w:pStyle w:val="ListParagraph"/>
              <w:numPr>
                <w:ilvl w:val="0"/>
                <w:numId w:val="27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490715">
              <w:rPr>
                <w:rFonts w:ascii="GHEA Grapalat" w:hAnsi="GHEA Grapalat" w:cs="Sylfaen"/>
                <w:color w:val="000000"/>
                <w:sz w:val="24"/>
                <w:szCs w:val="24"/>
                <w:shd w:val="clear" w:color="auto" w:fill="FFFFFF"/>
                <w:lang w:val="hy-AM"/>
              </w:rPr>
              <w:t>վտանգավոր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սննդամթերք, սննդամթերքի հետ անմիջական շփման մեջ գտնվող վտանգավոր նյութերի հայտնաբերման դեպքում այդ նյութերի ամբողջ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խմբաքանակ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ը</w:t>
            </w:r>
            <w:r w:rsidRPr="00490715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շուկայից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հետ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կանչ</w:t>
            </w:r>
            <w:r w:rsidR="00180477" w:rsidRPr="0018047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ել</w:t>
            </w:r>
            <w:r w:rsidRPr="00490715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րացումը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(վաճառքը) կասեցնելու դեպքում կազմել կասեցման վերաբերյալ վարչական ակտ</w:t>
            </w:r>
            <w:r w:rsidRPr="00904250">
              <w:rPr>
                <w:rFonts w:ascii="MS Mincho" w:eastAsia="MS Mincho" w:hAnsi="MS Mincho" w:cs="MS Mincho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396A49" w:rsidRPr="000F7E0A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նասնահամաճարակային մշտադիտարկումների իրականացման արդյունքների հիման վրա հայտնաբերված անհամապատասխանությունների վերաբերյալ </w:t>
            </w:r>
            <w:r w:rsidR="009626C0"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կազմել 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արձանագրություն, ինչպես նաև ներկայացնել դրանց վերացման վերաբերյալ անհրաժեշտ միջոցառումների և գործողությունների պարտադիր կատարման ենթակա առաջադրանք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  <w:r w:rsidR="009626C0" w:rsidRPr="009626C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 xml:space="preserve"> </w:t>
            </w:r>
          </w:p>
          <w:p w:rsidR="000F7E0A" w:rsidRPr="000F7E0A" w:rsidRDefault="000F7E0A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0F7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սննդամթերքի և կերի անվտանգության, անասնաբուժության և </w:t>
            </w:r>
            <w:r w:rsidRPr="000F7E0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lastRenderedPageBreak/>
              <w:t>բուսասանիտարիայի բնագավառներում գործունեություն իրականացնող ֆիզիկական և իրավաբանական անձանցից օրենքով և Հայաստանի Հանրապետության օրենսդրությամբ նախատեսված դեպքերում և կարգով ստանալ համապատասխան տեղեկատվություն, հաշվետվություններ, վերլուծել և վարել էլեկտրոնային տեղեկատվական բազաներ.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բ</w:t>
            </w:r>
            <w:r w:rsidRPr="00904250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ուսասանիտարական մշտադիտարկման իրականացման նպատակով ն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ախապատրաստել առաջարկություններ կարանտին վնասակար օրգանիզմի դեմ պայքարի համար անհրաժեշտ միջոցների ձեռնարկման վերաբերյալ</w:t>
            </w:r>
            <w:r w:rsidRPr="00904250">
              <w:rPr>
                <w:rFonts w:ascii="MS Mincho" w:eastAsia="MS Mincho" w:hAnsi="MS Mincho" w:cs="MS Mincho" w:hint="eastAsia"/>
                <w:color w:val="000000"/>
                <w:sz w:val="24"/>
                <w:szCs w:val="24"/>
                <w:shd w:val="clear" w:color="auto" w:fill="FFFFFF"/>
                <w:lang w:val="hy-AM"/>
              </w:rPr>
              <w:t>․</w:t>
            </w:r>
          </w:p>
          <w:p w:rsidR="00502AEC" w:rsidRPr="006C312E" w:rsidRDefault="00502AEC" w:rsidP="00502AEC">
            <w:pPr>
              <w:pStyle w:val="ListParagraph"/>
              <w:numPr>
                <w:ilvl w:val="0"/>
                <w:numId w:val="26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C312E">
              <w:rPr>
                <w:rFonts w:ascii="GHEA Grapalat" w:hAnsi="GHEA Grapalat" w:cs="Sylfaen"/>
                <w:sz w:val="24"/>
                <w:szCs w:val="24"/>
                <w:lang w:val="hy-AM"/>
              </w:rPr>
              <w:t>«Թեժ գծի»  միջոցով ստացված քաղաքացիների բողոքների հիման վրա կազմել համապատասխան բողոքի էությունն արտացոլող զեկուցագրեր և ներկայացնել Բաժնի պետին</w:t>
            </w:r>
            <w:r w:rsidRPr="006C312E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վերահսկողական աշխատանքների իրականացման ժամանակ չխոչընդոտել տնտեսվարողի բնականոն աշխատանքի կատարմանը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կատարված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պետական վերահսկողական աշխատանքների ավարտից հետո գրավոր ամփոփել կատարված աշխատանքները և արդյունքները՝ անհրաժեշտ փաստաթղթերով ներկայացնել </w:t>
            </w:r>
            <w:r w:rsidR="000F7E0A">
              <w:rPr>
                <w:rFonts w:ascii="GHEA Grapalat" w:hAnsi="GHEA Grapalat"/>
                <w:sz w:val="24"/>
                <w:szCs w:val="24"/>
                <w:lang w:val="hy-AM"/>
              </w:rPr>
              <w:t xml:space="preserve">Բաժնի 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պետին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պետական </w:t>
            </w:r>
            <w:r w:rsidR="00180477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180477" w:rsidRPr="00180477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պարզել սննդամթերքի, անասնաբուժական և բուսասանիտարական ենթահսկման ապրանքների արտադրության, պահպանման, տեղափոխման, իրացման, վաճառքի, կենդանիների աճեցման, պահման, փոխադրման, իրացման, վաճառքի, սպանդի, վերամշակման փուլերի և այդ գործընթացներում տնտեսավարողների գործունեության իրականացման համապատասխանությունը Հայաստանի Հանրապետության օրենքներով սահմանված նորմատիվ փաստաթղթերի պահանջներին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1D88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F71D88" w:rsidRPr="00F71D8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ժամանակ, անհրաժեշտության դեպքում կատարել նմուշառում կամ հսկիչ գնում՝ լաբորատոր փորձաքննության ներկայացնելու նպատակով</w:t>
            </w:r>
            <w:r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Arial"/>
                <w:sz w:val="24"/>
                <w:szCs w:val="24"/>
                <w:lang w:val="hy-AM"/>
              </w:rPr>
              <w:t>պետական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F71D88">
              <w:rPr>
                <w:rFonts w:ascii="GHEA Grapalat" w:hAnsi="GHEA Grapalat"/>
                <w:sz w:val="24"/>
                <w:szCs w:val="24"/>
                <w:lang w:val="hy-AM"/>
              </w:rPr>
              <w:t>վերահսկողությ</w:t>
            </w:r>
            <w:r w:rsidR="00F71D88" w:rsidRPr="00F71D88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904250">
              <w:rPr>
                <w:rFonts w:ascii="GHEA Grapalat" w:hAnsi="GHEA Grapalat"/>
                <w:sz w:val="24"/>
                <w:szCs w:val="24"/>
                <w:lang w:val="hy-AM"/>
              </w:rPr>
              <w:t>ն իրականացման ժամանակ արձանագրված խախտումների և անհամապատասխանությունների վերացման ուղղությամբ տալ անհարժեշտ հանձնարարականներ, կարգադրագրեր՝</w:t>
            </w:r>
            <w:r w:rsidRPr="00904250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 xml:space="preserve"> առաջադրելով անհրաժեշտ միջոցառումների և գործողությունների պարտադիր կատարում</w:t>
            </w:r>
            <w:r w:rsidRPr="00904250">
              <w:rPr>
                <w:rFonts w:ascii="MS Mincho" w:eastAsia="MS Mincho" w:hAnsi="MS Mincho" w:cs="MS Mincho"/>
                <w:color w:val="0D0D0D"/>
                <w:sz w:val="24"/>
                <w:szCs w:val="24"/>
                <w:lang w:val="hy-AM"/>
              </w:rPr>
              <w:t>․</w:t>
            </w:r>
          </w:p>
          <w:p w:rsidR="00396A49" w:rsidRPr="00904250" w:rsidRDefault="00396A49" w:rsidP="00396A49">
            <w:pPr>
              <w:pStyle w:val="ListParagraph"/>
              <w:numPr>
                <w:ilvl w:val="0"/>
                <w:numId w:val="22"/>
              </w:numPr>
              <w:tabs>
                <w:tab w:val="left" w:pos="993"/>
              </w:tabs>
              <w:spacing w:after="0"/>
              <w:jc w:val="both"/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ուսումնասիրել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="000F7E0A">
              <w:rPr>
                <w:rFonts w:ascii="GHEA Grapalat" w:eastAsia="Sylfaen" w:hAnsi="GHEA Grapalat" w:cs="Sylfaen"/>
                <w:sz w:val="24"/>
                <w:lang w:val="hy-AM"/>
              </w:rPr>
              <w:t xml:space="preserve">Բաժնի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գործառույթները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կանոնակարգող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և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գործառույթների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իրականացմանն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առնչվող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իրավական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 </w:t>
            </w:r>
            <w:r w:rsidRPr="00904250">
              <w:rPr>
                <w:rFonts w:ascii="GHEA Grapalat" w:eastAsia="Sylfaen" w:hAnsi="GHEA Grapalat" w:cs="Sylfaen"/>
                <w:sz w:val="24"/>
                <w:lang w:val="hy-AM"/>
              </w:rPr>
              <w:t>ակտերը և առաջարկություններ ներկայացնել իր գործունեության ոլորտում առկա օրենսդրական բացերը վերացնելու ուղղությամբ</w:t>
            </w:r>
            <w:r w:rsidRPr="00904250">
              <w:rPr>
                <w:rFonts w:ascii="GHEA Grapalat" w:eastAsia="GHEA Grapalat" w:hAnsi="GHEA Grapalat" w:cs="GHEA Grapalat"/>
                <w:sz w:val="24"/>
                <w:lang w:val="hy-AM"/>
              </w:rPr>
              <w:t>.</w:t>
            </w:r>
          </w:p>
          <w:p w:rsidR="003C5E15" w:rsidRPr="00F71D88" w:rsidRDefault="000F7E0A" w:rsidP="00F71D88">
            <w:pPr>
              <w:pStyle w:val="ListParagraph"/>
              <w:numPr>
                <w:ilvl w:val="0"/>
                <w:numId w:val="22"/>
              </w:numPr>
              <w:tabs>
                <w:tab w:val="left" w:pos="1134"/>
              </w:tabs>
              <w:spacing w:after="0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r w:rsidR="00396A4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պետին պարբերաբար ներկայացնել հաշվետվություն, զեկուցագրեր իրեն </w:t>
            </w:r>
            <w:r w:rsidR="00396A49"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վերապահված գործառույթների, գործունեության ոլորտում իրականացվող և արդեն իսկ կատարված աշխատանքների վերաբերյալ</w:t>
            </w:r>
            <w:r w:rsidR="00396A49" w:rsidRPr="00904250">
              <w:rPr>
                <w:rFonts w:ascii="MS Mincho" w:eastAsia="MS Mincho" w:hAnsi="MS Mincho" w:cs="MS Mincho"/>
                <w:sz w:val="24"/>
                <w:szCs w:val="24"/>
                <w:lang w:val="hy-AM"/>
              </w:rPr>
              <w:t>․</w:t>
            </w:r>
          </w:p>
        </w:tc>
      </w:tr>
      <w:tr w:rsidR="003C5E15" w:rsidRPr="00904250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lastRenderedPageBreak/>
              <w:t xml:space="preserve">3.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Պաշտոնին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ներկայացվող</w:t>
            </w: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պահանջները</w:t>
            </w:r>
          </w:p>
          <w:p w:rsidR="0050686A" w:rsidRPr="00A00541" w:rsidRDefault="003C5E15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3.1.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Կրթություն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որակավորման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աստիճանը</w:t>
            </w:r>
          </w:p>
          <w:tbl>
            <w:tblPr>
              <w:tblStyle w:val="TableGrid"/>
              <w:tblW w:w="9687" w:type="dxa"/>
              <w:tblLook w:val="04A0" w:firstRow="1" w:lastRow="0" w:firstColumn="1" w:lastColumn="0" w:noHBand="0" w:noVBand="1"/>
            </w:tblPr>
            <w:tblGrid>
              <w:gridCol w:w="481"/>
              <w:gridCol w:w="2118"/>
              <w:gridCol w:w="3343"/>
              <w:gridCol w:w="3745"/>
            </w:tblGrid>
            <w:tr w:rsidR="0050686A" w:rsidRPr="00B12C44" w:rsidTr="004304D8">
              <w:trPr>
                <w:trHeight w:val="650"/>
              </w:trPr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rPr>
                      <w:rFonts w:ascii="MS Mincho" w:eastAsia="MS Mincho" w:hAnsi="MS Mincho" w:cs="MS Mincho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1</w:t>
                  </w:r>
                  <w:r w:rsidRPr="00CD4B58">
                    <w:rPr>
                      <w:rFonts w:ascii="MS Mincho" w:eastAsia="MS Mincho" w:hAnsi="MS Mincho" w:cs="MS Mincho"/>
                      <w:iCs/>
                      <w:lang w:val="hy-AM"/>
                    </w:rPr>
                    <w:t>․</w:t>
                  </w:r>
                </w:p>
              </w:tc>
              <w:tc>
                <w:tcPr>
                  <w:tcW w:w="2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Բնական գիտություններ, մաթեմատիկա և վիճակագրություն</w:t>
                  </w:r>
                </w:p>
              </w:tc>
              <w:tc>
                <w:tcPr>
                  <w:tcW w:w="3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CD4B58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CD4B58">
                    <w:rPr>
                      <w:rFonts w:ascii="GHEA Grapalat" w:hAnsi="GHEA Grapalat"/>
                      <w:iCs/>
                      <w:lang w:val="hy-AM"/>
                    </w:rPr>
                    <w:t>Գյուղատնտեսություն, անտառային տնտեսություն, ձկնային տնտեսություն և անասնաբուժություն</w:t>
                  </w:r>
                </w:p>
              </w:tc>
            </w:tr>
          </w:tbl>
          <w:p w:rsidR="0050686A" w:rsidRPr="00904250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b/>
                <w:lang w:val="hy-AM"/>
              </w:rPr>
            </w:pPr>
          </w:p>
          <w:p w:rsidR="0050686A" w:rsidRPr="00904250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lang w:val="hy-AM"/>
              </w:rPr>
              <w:t xml:space="preserve">Կամ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1"/>
              <w:gridCol w:w="1848"/>
              <w:gridCol w:w="3402"/>
              <w:gridCol w:w="3709"/>
            </w:tblGrid>
            <w:tr w:rsidR="0050686A" w:rsidRPr="00B12C44" w:rsidTr="004304D8">
              <w:trPr>
                <w:trHeight w:val="89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Սոցիալական գիտություններ, լրագրություն և տեղեկատվական գիտություններ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Գործարարություն, վարչարարություն և իրավունք</w:t>
                  </w:r>
                </w:p>
              </w:tc>
            </w:tr>
          </w:tbl>
          <w:p w:rsidR="0050686A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8"/>
              <w:gridCol w:w="2624"/>
              <w:gridCol w:w="3152"/>
              <w:gridCol w:w="3153"/>
            </w:tblGrid>
            <w:tr w:rsidR="0050686A" w:rsidRPr="00B12C44" w:rsidTr="004304D8">
              <w:trPr>
                <w:trHeight w:val="89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 և սոցիալական աշխատանք</w:t>
                  </w:r>
                </w:p>
              </w:tc>
            </w:tr>
            <w:tr w:rsidR="0050686A" w:rsidRPr="00B12C44" w:rsidTr="004304D8">
              <w:trPr>
                <w:trHeight w:val="34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Կրթություն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Առողջապահություն</w:t>
                  </w:r>
                </w:p>
              </w:tc>
            </w:tr>
            <w:tr w:rsidR="0050686A" w:rsidRPr="00B12C44" w:rsidTr="004304D8">
              <w:trPr>
                <w:trHeight w:val="364"/>
              </w:trPr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2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246C7C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Առարկայական ուղղվածությամբ մանկավարժություն</w:t>
                  </w:r>
                </w:p>
              </w:tc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Բժշկություն</w:t>
                  </w:r>
                </w:p>
              </w:tc>
            </w:tr>
          </w:tbl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</w:p>
          <w:p w:rsidR="0050686A" w:rsidRPr="00246C7C" w:rsidRDefault="0050686A" w:rsidP="0050686A">
            <w:pPr>
              <w:pStyle w:val="NormalWeb"/>
              <w:spacing w:before="0" w:beforeAutospacing="0" w:after="0" w:afterAutospacing="0" w:line="276" w:lineRule="auto"/>
              <w:ind w:firstLine="38"/>
              <w:rPr>
                <w:rFonts w:ascii="GHEA Grapalat" w:hAnsi="GHEA Grapalat" w:cs="Sylfaen"/>
                <w:i/>
                <w:lang w:val="hy-AM"/>
              </w:rPr>
            </w:pPr>
            <w:r w:rsidRPr="00246C7C">
              <w:rPr>
                <w:rFonts w:ascii="GHEA Grapalat" w:hAnsi="GHEA Grapalat" w:cs="Sylfaen"/>
                <w:i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2"/>
              <w:gridCol w:w="1775"/>
              <w:gridCol w:w="2835"/>
              <w:gridCol w:w="2127"/>
              <w:gridCol w:w="2291"/>
            </w:tblGrid>
            <w:tr w:rsidR="0050686A" w:rsidRPr="00B12C44" w:rsidTr="004304D8">
              <w:trPr>
                <w:trHeight w:val="89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1.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Ուղղություն</w:t>
                  </w:r>
                </w:p>
              </w:tc>
              <w:tc>
                <w:tcPr>
                  <w:tcW w:w="7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Ճարտարագիտություն, արդյունաբերություն և շինարարություն</w:t>
                  </w:r>
                </w:p>
              </w:tc>
            </w:tr>
            <w:tr w:rsidR="0050686A" w:rsidRPr="00B12C44" w:rsidTr="004304D8">
              <w:trPr>
                <w:trHeight w:val="34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2.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Արդյունաբերություն և տեխնոլոգիա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246C7C" w:rsidRDefault="0050686A" w:rsidP="004304D8">
                  <w:pPr>
                    <w:pStyle w:val="NormalWeb"/>
                    <w:ind w:firstLine="38"/>
                    <w:jc w:val="center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246C7C">
                    <w:rPr>
                      <w:rFonts w:ascii="GHEA Grapalat" w:hAnsi="GHEA Grapalat"/>
                      <w:iCs/>
                      <w:lang w:val="hy-AM"/>
                    </w:rPr>
                    <w:t>Ճարտարագիտություն</w:t>
                  </w:r>
                </w:p>
              </w:tc>
            </w:tr>
            <w:tr w:rsidR="0050686A" w:rsidRPr="00B12C44" w:rsidTr="004304D8">
              <w:trPr>
                <w:trHeight w:val="364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3.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904250">
                    <w:rPr>
                      <w:rFonts w:ascii="GHEA Grapalat" w:hAnsi="GHEA Grapalat"/>
                      <w:iCs/>
                      <w:lang w:val="hy-AM"/>
                    </w:rPr>
                    <w:t>Ենթաոլորտ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0686A" w:rsidRPr="00904250" w:rsidRDefault="0050686A" w:rsidP="004304D8">
                  <w:pPr>
                    <w:pStyle w:val="NormalWeb"/>
                    <w:rPr>
                      <w:rFonts w:ascii="GHEA Grapalat" w:hAnsi="GHEA Grapalat"/>
                      <w:iCs/>
                      <w:lang w:val="hy-AM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660C39" w:rsidRDefault="00F71D88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>
                    <w:rPr>
                      <w:rFonts w:ascii="GHEA Grapalat" w:hAnsi="GHEA Grapalat"/>
                      <w:iCs/>
                      <w:lang w:val="hy-AM"/>
                    </w:rPr>
                    <w:t>Քիմիական տեխնոլոգիա</w:t>
                  </w:r>
                </w:p>
              </w:tc>
              <w:tc>
                <w:tcPr>
                  <w:tcW w:w="2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686A" w:rsidRPr="00F57AB0" w:rsidRDefault="0050686A" w:rsidP="004304D8">
                  <w:pPr>
                    <w:pStyle w:val="NormalWeb"/>
                    <w:ind w:firstLine="38"/>
                    <w:rPr>
                      <w:rFonts w:ascii="GHEA Grapalat" w:hAnsi="GHEA Grapalat"/>
                      <w:iCs/>
                      <w:lang w:val="hy-AM"/>
                    </w:rPr>
                  </w:pPr>
                  <w:r w:rsidRPr="00F57AB0">
                    <w:rPr>
                      <w:rFonts w:ascii="GHEA Grapalat" w:hAnsi="GHEA Grapalat"/>
                      <w:iCs/>
                      <w:lang w:val="hy-AM"/>
                    </w:rPr>
                    <w:t>Շրջակա միջավայրի պահպանություն</w:t>
                  </w:r>
                </w:p>
              </w:tc>
            </w:tr>
          </w:tbl>
          <w:p w:rsidR="008E696F" w:rsidRPr="00904250" w:rsidRDefault="003C5E15" w:rsidP="007251C1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Sylfaen"/>
                <w:b/>
                <w:lang w:val="hy-AM"/>
              </w:rPr>
            </w:pPr>
            <w:r w:rsidRPr="00904250">
              <w:rPr>
                <w:rFonts w:ascii="GHEA Grapalat" w:hAnsi="GHEA Grapalat"/>
                <w:b/>
                <w:lang w:val="hy-AM"/>
              </w:rPr>
              <w:t xml:space="preserve">3.2.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Մասնագիտական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գիտելիքները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 w:cs="Sylfaen"/>
                <w:lang w:val="hy-AM"/>
              </w:rPr>
              <w:t>Ունի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գործառույթների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իրականացման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համար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lang w:val="hy-AM"/>
              </w:rPr>
              <w:t>գիտելիքներ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>3.3.</w:t>
            </w:r>
            <w:r w:rsidRPr="00904250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Աշխատանքային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ստաժը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բնագավառում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փորձը</w:t>
            </w:r>
            <w:r w:rsidRPr="00904250">
              <w:rPr>
                <w:rFonts w:ascii="GHEA Grapalat" w:hAnsi="GHEA Grapalat"/>
                <w:lang w:val="hy-AM"/>
              </w:rPr>
              <w:br/>
            </w:r>
            <w:r w:rsidR="00775518" w:rsidRPr="00904250">
              <w:rPr>
                <w:rFonts w:ascii="GHEA Grapalat" w:hAnsi="GHEA Grapalat" w:cs="Sylfaen"/>
                <w:lang w:val="hy-AM"/>
              </w:rPr>
              <w:t>Հանրային ծառայության ա</w:t>
            </w:r>
            <w:r w:rsidR="00F40972" w:rsidRPr="00904250">
              <w:rPr>
                <w:rFonts w:ascii="GHEA Grapalat" w:hAnsi="GHEA Grapalat" w:cs="Sylfaen"/>
                <w:lang w:val="hy-AM"/>
              </w:rPr>
              <w:t>ռնվազն երկու</w:t>
            </w:r>
            <w:r w:rsidR="008E384F" w:rsidRPr="00904250">
              <w:rPr>
                <w:rFonts w:ascii="GHEA Grapalat" w:hAnsi="GHEA Grapalat" w:cs="Sylfaen"/>
                <w:lang w:val="hy-AM"/>
              </w:rPr>
              <w:t xml:space="preserve"> տարվա ստաժ կամ </w:t>
            </w:r>
            <w:r w:rsidR="005E0945" w:rsidRPr="005E094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 xml:space="preserve">տարվա մասնագիտական աշխատանքային ստաժ կամ </w:t>
            </w:r>
            <w:r w:rsidR="00F71D88" w:rsidRPr="00F71D88">
              <w:rPr>
                <w:rFonts w:ascii="GHEA Grapalat" w:hAnsi="GHEA Grapalat" w:cs="Sylfaen"/>
                <w:lang w:val="hy-AM"/>
              </w:rPr>
              <w:t>ֆ</w:t>
            </w:r>
            <w:r w:rsidR="00937E31">
              <w:rPr>
                <w:rFonts w:ascii="GHEA Grapalat" w:hAnsi="GHEA Grapalat" w:cs="Sylfaen"/>
                <w:lang w:val="hy-AM"/>
              </w:rPr>
              <w:t>իզի</w:t>
            </w:r>
            <w:r w:rsidR="00F71D88" w:rsidRPr="00F71D88">
              <w:rPr>
                <w:rFonts w:ascii="GHEA Grapalat" w:hAnsi="GHEA Grapalat" w:cs="Sylfaen"/>
                <w:lang w:val="hy-AM"/>
              </w:rPr>
              <w:t xml:space="preserve">կայի կամ </w:t>
            </w:r>
            <w:r w:rsidR="00937E31">
              <w:rPr>
                <w:rFonts w:ascii="GHEA Grapalat" w:hAnsi="GHEA Grapalat" w:cs="Sylfaen"/>
                <w:lang w:val="hy-AM"/>
              </w:rPr>
              <w:t xml:space="preserve">կենսաբանական գիտությունների կամ բնական գիտությունների կամ գյուղատնտեսության կամ առողջապահության կամ ստուգումների կազմակերպման և անցկացման </w:t>
            </w:r>
            <w:r w:rsidR="00775518" w:rsidRPr="00904250">
              <w:rPr>
                <w:rFonts w:ascii="GHEA Grapalat" w:hAnsi="GHEA Grapalat" w:cs="Sylfaen"/>
                <w:lang w:val="hy-AM"/>
              </w:rPr>
              <w:lastRenderedPageBreak/>
              <w:t xml:space="preserve">բնագավառում` </w:t>
            </w:r>
            <w:r w:rsidR="005E0945" w:rsidRPr="005E0945">
              <w:rPr>
                <w:rFonts w:ascii="GHEA Grapalat" w:hAnsi="GHEA Grapalat" w:cs="Sylfaen"/>
                <w:lang w:val="hy-AM"/>
              </w:rPr>
              <w:t xml:space="preserve">երեք </w:t>
            </w:r>
            <w:r w:rsidR="00775518" w:rsidRPr="00904250">
              <w:rPr>
                <w:rFonts w:ascii="GHEA Grapalat" w:hAnsi="GHEA Grapalat" w:cs="Sylfaen"/>
                <w:lang w:val="hy-AM"/>
              </w:rPr>
              <w:t>տարվա աշխատանքային ստաժ.</w:t>
            </w:r>
            <w:r w:rsidRPr="00904250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3.4.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Անհրաժեշտ</w:t>
            </w:r>
            <w:r w:rsidRPr="00904250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904250">
              <w:rPr>
                <w:rFonts w:ascii="GHEA Grapalat" w:hAnsi="GHEA Grapalat" w:cs="Sylfaen"/>
                <w:b/>
                <w:lang w:val="hy-AM"/>
              </w:rPr>
              <w:t>կոմպետենցիաներ</w:t>
            </w:r>
          </w:p>
          <w:p w:rsidR="00531B09" w:rsidRPr="00904250" w:rsidRDefault="008E696F" w:rsidP="00713189">
            <w:pPr>
              <w:pStyle w:val="NormalWeb"/>
              <w:spacing w:before="0" w:beforeAutospacing="0" w:after="0" w:afterAutospacing="0" w:line="276" w:lineRule="auto"/>
              <w:ind w:firstLine="375"/>
              <w:rPr>
                <w:rFonts w:ascii="GHEA Grapalat" w:hAnsi="GHEA Grapalat" w:cs="Sylfaen"/>
                <w:b/>
              </w:rPr>
            </w:pPr>
            <w:proofErr w:type="spellStart"/>
            <w:r w:rsidRPr="00904250">
              <w:rPr>
                <w:rFonts w:ascii="GHEA Grapalat" w:hAnsi="GHEA Grapalat" w:cs="Sylfaen"/>
                <w:b/>
              </w:rPr>
              <w:t>Ընդհանրական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904250">
              <w:rPr>
                <w:rFonts w:ascii="GHEA Grapalat" w:hAnsi="GHEA Grapalat" w:cs="Sylfaen"/>
                <w:b/>
              </w:rPr>
              <w:t>կոմպետենցիաներ</w:t>
            </w:r>
            <w:proofErr w:type="spellEnd"/>
            <w:r w:rsidRPr="00904250">
              <w:rPr>
                <w:rFonts w:ascii="GHEA Grapalat" w:hAnsi="GHEA Grapalat" w:cs="Sylfaen"/>
                <w:b/>
              </w:rPr>
              <w:t>՝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Ծրագրերի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F40972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մշակում</w:t>
            </w:r>
          </w:p>
          <w:p w:rsidR="0000101D" w:rsidRPr="00904250" w:rsidRDefault="0000101D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Խնդրի</w:t>
            </w:r>
            <w:proofErr w:type="spellEnd"/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լուծում</w:t>
            </w:r>
            <w:proofErr w:type="spellEnd"/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Հաշվետվությունների մշակում</w:t>
            </w:r>
          </w:p>
          <w:p w:rsidR="00F40972" w:rsidRPr="00904250" w:rsidRDefault="00F40972" w:rsidP="00713189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Տեղեկատվության հավաքագրում</w:t>
            </w:r>
            <w:r w:rsidR="00F73B69" w:rsidRPr="00904250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, վերլուծություն</w:t>
            </w:r>
          </w:p>
          <w:p w:rsidR="008E696F" w:rsidRPr="005721FE" w:rsidRDefault="0000101D" w:rsidP="005721FE">
            <w:pPr>
              <w:pStyle w:val="ListParagraph"/>
              <w:numPr>
                <w:ilvl w:val="0"/>
                <w:numId w:val="9"/>
              </w:numPr>
              <w:spacing w:after="0"/>
              <w:ind w:left="1314" w:hanging="283"/>
              <w:rPr>
                <w:rFonts w:ascii="GHEA Grapalat" w:eastAsia="Calibri" w:hAnsi="GHEA Grapalat" w:cs="Sylfae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sz w:val="24"/>
                <w:szCs w:val="24"/>
              </w:rPr>
              <w:t>Բարեվարքություն</w:t>
            </w:r>
            <w:proofErr w:type="spellEnd"/>
            <w:r w:rsidRPr="00904250"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</w:p>
          <w:p w:rsidR="008E696F" w:rsidRPr="00904250" w:rsidRDefault="008E696F" w:rsidP="00713189">
            <w:pPr>
              <w:spacing w:after="0"/>
              <w:rPr>
                <w:rFonts w:ascii="GHEA Grapalat" w:eastAsia="Calibri" w:hAnsi="GHEA Grapalat" w:cs="Sylfaen"/>
                <w:b/>
                <w:sz w:val="24"/>
                <w:szCs w:val="24"/>
              </w:rPr>
            </w:pPr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   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Ընտրանքային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կոմպետենցիաներ</w:t>
            </w:r>
            <w:proofErr w:type="spellEnd"/>
            <w:r w:rsidRPr="00904250">
              <w:rPr>
                <w:rFonts w:ascii="GHEA Grapalat" w:eastAsia="Calibri" w:hAnsi="GHEA Grapalat" w:cs="Sylfaen"/>
                <w:b/>
                <w:sz w:val="24"/>
                <w:szCs w:val="24"/>
              </w:rPr>
              <w:t>՝</w:t>
            </w:r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Բանակցությունների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Կոնֆլիկտների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Բողոքների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բավարարում</w:t>
            </w:r>
            <w:proofErr w:type="spellEnd"/>
          </w:p>
          <w:p w:rsidR="00531B09" w:rsidRPr="00904250" w:rsidRDefault="00531B09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hAnsi="GHEA Grapalat"/>
                <w:sz w:val="24"/>
              </w:rPr>
            </w:pPr>
            <w:proofErr w:type="spellStart"/>
            <w:r w:rsidRPr="00904250">
              <w:rPr>
                <w:rFonts w:ascii="GHEA Grapalat" w:hAnsi="GHEA Grapalat"/>
                <w:sz w:val="24"/>
              </w:rPr>
              <w:t>Ժամանակի</w:t>
            </w:r>
            <w:proofErr w:type="spellEnd"/>
            <w:r w:rsidRPr="009042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04250">
              <w:rPr>
                <w:rFonts w:ascii="GHEA Grapalat" w:hAnsi="GHEA Grapalat"/>
                <w:sz w:val="24"/>
              </w:rPr>
              <w:t>կառավարում</w:t>
            </w:r>
            <w:proofErr w:type="spellEnd"/>
          </w:p>
          <w:p w:rsidR="003C5E15" w:rsidRPr="00904250" w:rsidRDefault="00F40972" w:rsidP="00713189">
            <w:pPr>
              <w:pStyle w:val="ListParagraph"/>
              <w:numPr>
                <w:ilvl w:val="0"/>
                <w:numId w:val="5"/>
              </w:numPr>
              <w:tabs>
                <w:tab w:val="left" w:pos="1134"/>
              </w:tabs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hAnsi="GHEA Grapalat"/>
                <w:sz w:val="24"/>
                <w:lang w:val="hy-AM"/>
              </w:rPr>
              <w:t>Փաստաթղթերի նախապատրաստում</w:t>
            </w:r>
          </w:p>
        </w:tc>
      </w:tr>
      <w:tr w:rsidR="003C5E15" w:rsidRPr="00B12C44" w:rsidTr="00275858">
        <w:trPr>
          <w:trHeight w:val="137"/>
          <w:tblCellSpacing w:w="0" w:type="dxa"/>
          <w:jc w:val="center"/>
        </w:trPr>
        <w:tc>
          <w:tcPr>
            <w:tcW w:w="9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5E15" w:rsidRPr="00904250" w:rsidRDefault="003C5E15" w:rsidP="00713189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Կազմակերպական</w:t>
            </w:r>
            <w:proofErr w:type="spellEnd"/>
            <w:r w:rsidRPr="00904250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04250"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  <w:t>շրջանակը</w:t>
            </w:r>
            <w:proofErr w:type="spellEnd"/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b/>
                <w:sz w:val="24"/>
                <w:szCs w:val="24"/>
              </w:rPr>
              <w:t xml:space="preserve">4.1.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Աշխատանքի կազմակերպման և ղեկավարման պատասխանատվությունը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4.2.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Որոշումներ կայացնելու լիազորությունները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4.3. </w:t>
            </w:r>
            <w:r w:rsidRPr="00904250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Գործունեության ազդեցությունը</w:t>
            </w:r>
          </w:p>
          <w:p w:rsidR="00891EC9" w:rsidRPr="00612BEC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Ունի տվյալ մարմնի նպատակների և խնդիրների իրականացման համար մասնագիտական գործունեության </w:t>
            </w:r>
            <w:r w:rsidR="00612BEC"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գերատեսչական </w:t>
            </w:r>
            <w:r w:rsidRPr="0090425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ազդեցություն։</w:t>
            </w:r>
            <w:r w:rsidR="00612BEC" w:rsidRPr="00612BEC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:rsidR="00891EC9" w:rsidRPr="00904250" w:rsidRDefault="00891EC9" w:rsidP="00713189">
            <w:pPr>
              <w:spacing w:after="0"/>
              <w:ind w:right="14"/>
              <w:jc w:val="both"/>
              <w:rPr>
                <w:rFonts w:ascii="GHEA Grapalat" w:hAnsi="GHEA Grapalat" w:cs="Sylfaen"/>
                <w:color w:val="000000" w:themeColor="text1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i/>
                <w:color w:val="000000" w:themeColor="text1"/>
                <w:sz w:val="24"/>
                <w:szCs w:val="24"/>
                <w:lang w:val="hy-AM"/>
              </w:rPr>
              <w:tab/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4.4. Շփումները և ներկայացուցչությունը</w:t>
            </w:r>
          </w:p>
          <w:p w:rsidR="00891EC9" w:rsidRPr="00904250" w:rsidRDefault="00891EC9" w:rsidP="00713189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</w:t>
            </w: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lastRenderedPageBreak/>
              <w:t>ձևավորված աշխատանքային խմբերում:</w:t>
            </w:r>
          </w:p>
          <w:p w:rsidR="00891EC9" w:rsidRPr="00904250" w:rsidRDefault="00891EC9" w:rsidP="00713189">
            <w:pPr>
              <w:ind w:right="9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4.5. Խնդիրների բարդությունը և դրանց լուծումը</w:t>
            </w:r>
          </w:p>
          <w:p w:rsidR="003C5E15" w:rsidRPr="005721FE" w:rsidRDefault="00891EC9" w:rsidP="00713189">
            <w:pPr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904250">
              <w:rPr>
                <w:rFonts w:ascii="GHEA Grapalat" w:hAnsi="GHEA Grapalat" w:cs="Sylfaen"/>
                <w:sz w:val="24"/>
                <w:szCs w:val="24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:rsidR="001859CD" w:rsidRPr="0013105C" w:rsidRDefault="001859CD" w:rsidP="00713189">
      <w:pPr>
        <w:rPr>
          <w:rFonts w:ascii="GHEA Grapalat" w:hAnsi="GHEA Grapalat"/>
          <w:lang w:val="hy-AM"/>
        </w:rPr>
      </w:pPr>
    </w:p>
    <w:sectPr w:rsidR="001859CD" w:rsidRPr="0013105C" w:rsidSect="00AA3179">
      <w:pgSz w:w="12240" w:h="15840"/>
      <w:pgMar w:top="568" w:right="1467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6660"/>
    <w:multiLevelType w:val="hybridMultilevel"/>
    <w:tmpl w:val="1576900C"/>
    <w:lvl w:ilvl="0" w:tplc="797C0368">
      <w:start w:val="1"/>
      <w:numFmt w:val="decimal"/>
      <w:lvlText w:val="%1)"/>
      <w:lvlJc w:val="left"/>
      <w:pPr>
        <w:ind w:left="1785" w:hanging="1065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586704"/>
    <w:multiLevelType w:val="hybridMultilevel"/>
    <w:tmpl w:val="886281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359"/>
    <w:multiLevelType w:val="hybridMultilevel"/>
    <w:tmpl w:val="C87CD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3744"/>
    <w:multiLevelType w:val="hybridMultilevel"/>
    <w:tmpl w:val="BE2ACC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5E4"/>
    <w:multiLevelType w:val="hybridMultilevel"/>
    <w:tmpl w:val="652CB2D4"/>
    <w:lvl w:ilvl="0" w:tplc="6558738C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20AE77E7"/>
    <w:multiLevelType w:val="hybridMultilevel"/>
    <w:tmpl w:val="3648EA3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25A043A"/>
    <w:multiLevelType w:val="hybridMultilevel"/>
    <w:tmpl w:val="9626AB36"/>
    <w:lvl w:ilvl="0" w:tplc="C07A7BB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D8507A5"/>
    <w:multiLevelType w:val="hybridMultilevel"/>
    <w:tmpl w:val="C7662234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696560C"/>
    <w:multiLevelType w:val="hybridMultilevel"/>
    <w:tmpl w:val="81D41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42856"/>
    <w:multiLevelType w:val="hybridMultilevel"/>
    <w:tmpl w:val="AC2A5FC6"/>
    <w:lvl w:ilvl="0" w:tplc="37D0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7338E"/>
    <w:multiLevelType w:val="hybridMultilevel"/>
    <w:tmpl w:val="2C285D70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45C84494"/>
    <w:multiLevelType w:val="hybridMultilevel"/>
    <w:tmpl w:val="6DC81C78"/>
    <w:lvl w:ilvl="0" w:tplc="0409000F">
      <w:start w:val="1"/>
      <w:numFmt w:val="decimal"/>
      <w:lvlText w:val="%1."/>
      <w:lvlJc w:val="lef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48466459"/>
    <w:multiLevelType w:val="hybridMultilevel"/>
    <w:tmpl w:val="D4B6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665C"/>
    <w:multiLevelType w:val="hybridMultilevel"/>
    <w:tmpl w:val="77D22280"/>
    <w:lvl w:ilvl="0" w:tplc="EF6481A4">
      <w:start w:val="1"/>
      <w:numFmt w:val="decimal"/>
      <w:lvlText w:val="%1)"/>
      <w:lvlJc w:val="left"/>
      <w:pPr>
        <w:ind w:left="4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2E34FA"/>
    <w:multiLevelType w:val="hybridMultilevel"/>
    <w:tmpl w:val="023AC39C"/>
    <w:lvl w:ilvl="0" w:tplc="EC5071E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2080A"/>
    <w:multiLevelType w:val="hybridMultilevel"/>
    <w:tmpl w:val="8F2E737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511285B"/>
    <w:multiLevelType w:val="multilevel"/>
    <w:tmpl w:val="3070929C"/>
    <w:lvl w:ilvl="0">
      <w:start w:val="1"/>
      <w:numFmt w:val="decimal"/>
      <w:lvlText w:val="%1."/>
      <w:lvlJc w:val="left"/>
      <w:rPr>
        <w:rFonts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BB86778"/>
    <w:multiLevelType w:val="hybridMultilevel"/>
    <w:tmpl w:val="E486882A"/>
    <w:lvl w:ilvl="0" w:tplc="2B70B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807E7"/>
    <w:multiLevelType w:val="hybridMultilevel"/>
    <w:tmpl w:val="B0AE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D756A"/>
    <w:multiLevelType w:val="hybridMultilevel"/>
    <w:tmpl w:val="57025BF6"/>
    <w:lvl w:ilvl="0" w:tplc="DAB4A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928"/>
    <w:multiLevelType w:val="hybridMultilevel"/>
    <w:tmpl w:val="877AE0DE"/>
    <w:lvl w:ilvl="0" w:tplc="040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DC73EE0"/>
    <w:multiLevelType w:val="hybridMultilevel"/>
    <w:tmpl w:val="96F4A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5229D"/>
    <w:multiLevelType w:val="hybridMultilevel"/>
    <w:tmpl w:val="4A64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04D65"/>
    <w:multiLevelType w:val="hybridMultilevel"/>
    <w:tmpl w:val="AA2E5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16C1F"/>
    <w:multiLevelType w:val="hybridMultilevel"/>
    <w:tmpl w:val="55680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660AD"/>
    <w:multiLevelType w:val="hybridMultilevel"/>
    <w:tmpl w:val="48D209E0"/>
    <w:lvl w:ilvl="0" w:tplc="E496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B0726"/>
    <w:multiLevelType w:val="hybridMultilevel"/>
    <w:tmpl w:val="940C28AC"/>
    <w:lvl w:ilvl="0" w:tplc="9F7AA37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B814C5B"/>
    <w:multiLevelType w:val="hybridMultilevel"/>
    <w:tmpl w:val="2E44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12384"/>
    <w:multiLevelType w:val="hybridMultilevel"/>
    <w:tmpl w:val="786AD700"/>
    <w:lvl w:ilvl="0" w:tplc="0409000F">
      <w:start w:val="1"/>
      <w:numFmt w:val="decimal"/>
      <w:lvlText w:val="%1."/>
      <w:lvlJc w:val="left"/>
      <w:pPr>
        <w:ind w:left="1815" w:hanging="360"/>
      </w:p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20"/>
  </w:num>
  <w:num w:numId="2">
    <w:abstractNumId w:val="11"/>
  </w:num>
  <w:num w:numId="3">
    <w:abstractNumId w:val="17"/>
  </w:num>
  <w:num w:numId="4">
    <w:abstractNumId w:val="15"/>
  </w:num>
  <w:num w:numId="5">
    <w:abstractNumId w:val="6"/>
  </w:num>
  <w:num w:numId="6">
    <w:abstractNumId w:val="10"/>
  </w:num>
  <w:num w:numId="7">
    <w:abstractNumId w:val="28"/>
  </w:num>
  <w:num w:numId="8">
    <w:abstractNumId w:val="13"/>
  </w:num>
  <w:num w:numId="9">
    <w:abstractNumId w:val="7"/>
  </w:num>
  <w:num w:numId="10">
    <w:abstractNumId w:val="5"/>
  </w:num>
  <w:num w:numId="11">
    <w:abstractNumId w:val="4"/>
  </w:num>
  <w:num w:numId="12">
    <w:abstractNumId w:val="16"/>
  </w:num>
  <w:num w:numId="13">
    <w:abstractNumId w:val="8"/>
  </w:num>
  <w:num w:numId="14">
    <w:abstractNumId w:val="21"/>
  </w:num>
  <w:num w:numId="15">
    <w:abstractNumId w:val="23"/>
  </w:num>
  <w:num w:numId="16">
    <w:abstractNumId w:val="19"/>
  </w:num>
  <w:num w:numId="17">
    <w:abstractNumId w:val="22"/>
  </w:num>
  <w:num w:numId="18">
    <w:abstractNumId w:val="14"/>
  </w:num>
  <w:num w:numId="19">
    <w:abstractNumId w:val="0"/>
  </w:num>
  <w:num w:numId="20">
    <w:abstractNumId w:val="1"/>
  </w:num>
  <w:num w:numId="21">
    <w:abstractNumId w:val="26"/>
  </w:num>
  <w:num w:numId="22">
    <w:abstractNumId w:val="27"/>
  </w:num>
  <w:num w:numId="23">
    <w:abstractNumId w:val="9"/>
  </w:num>
  <w:num w:numId="24">
    <w:abstractNumId w:val="24"/>
  </w:num>
  <w:num w:numId="25">
    <w:abstractNumId w:val="2"/>
  </w:num>
  <w:num w:numId="26">
    <w:abstractNumId w:val="25"/>
  </w:num>
  <w:num w:numId="27">
    <w:abstractNumId w:val="12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48C0"/>
    <w:rsid w:val="0000101D"/>
    <w:rsid w:val="00034692"/>
    <w:rsid w:val="000352C8"/>
    <w:rsid w:val="000353D4"/>
    <w:rsid w:val="00084C9F"/>
    <w:rsid w:val="00092960"/>
    <w:rsid w:val="000A7B7B"/>
    <w:rsid w:val="000B345B"/>
    <w:rsid w:val="000D392B"/>
    <w:rsid w:val="000E3701"/>
    <w:rsid w:val="000E7E12"/>
    <w:rsid w:val="000F7E0A"/>
    <w:rsid w:val="0010100C"/>
    <w:rsid w:val="00106D1D"/>
    <w:rsid w:val="00107823"/>
    <w:rsid w:val="00113C7C"/>
    <w:rsid w:val="00113E75"/>
    <w:rsid w:val="001165B2"/>
    <w:rsid w:val="00116E7E"/>
    <w:rsid w:val="0011761E"/>
    <w:rsid w:val="00122F8F"/>
    <w:rsid w:val="0013105C"/>
    <w:rsid w:val="00140C7A"/>
    <w:rsid w:val="00143524"/>
    <w:rsid w:val="00171FC1"/>
    <w:rsid w:val="00180477"/>
    <w:rsid w:val="001859CD"/>
    <w:rsid w:val="001B0631"/>
    <w:rsid w:val="001B110C"/>
    <w:rsid w:val="001B5EAC"/>
    <w:rsid w:val="001D3FF1"/>
    <w:rsid w:val="001E3BCA"/>
    <w:rsid w:val="001E6ABE"/>
    <w:rsid w:val="001F5027"/>
    <w:rsid w:val="00204F30"/>
    <w:rsid w:val="00206986"/>
    <w:rsid w:val="00207150"/>
    <w:rsid w:val="00217AD5"/>
    <w:rsid w:val="00221FF6"/>
    <w:rsid w:val="00231329"/>
    <w:rsid w:val="00251AF0"/>
    <w:rsid w:val="00257E5D"/>
    <w:rsid w:val="00275858"/>
    <w:rsid w:val="00281B69"/>
    <w:rsid w:val="00283151"/>
    <w:rsid w:val="002D1026"/>
    <w:rsid w:val="002E2AF9"/>
    <w:rsid w:val="00317CA3"/>
    <w:rsid w:val="00323315"/>
    <w:rsid w:val="00324076"/>
    <w:rsid w:val="00325669"/>
    <w:rsid w:val="00326A27"/>
    <w:rsid w:val="00334754"/>
    <w:rsid w:val="00343519"/>
    <w:rsid w:val="00363AC8"/>
    <w:rsid w:val="00370A6E"/>
    <w:rsid w:val="00396A49"/>
    <w:rsid w:val="003C5E15"/>
    <w:rsid w:val="003D1668"/>
    <w:rsid w:val="003E2E03"/>
    <w:rsid w:val="003E697D"/>
    <w:rsid w:val="003F696E"/>
    <w:rsid w:val="00411E7F"/>
    <w:rsid w:val="00425257"/>
    <w:rsid w:val="0043050E"/>
    <w:rsid w:val="00430641"/>
    <w:rsid w:val="00442F91"/>
    <w:rsid w:val="00445584"/>
    <w:rsid w:val="004551EE"/>
    <w:rsid w:val="00485A08"/>
    <w:rsid w:val="004973F5"/>
    <w:rsid w:val="0049783D"/>
    <w:rsid w:val="004A0DCA"/>
    <w:rsid w:val="004A2807"/>
    <w:rsid w:val="004E48C0"/>
    <w:rsid w:val="004F182B"/>
    <w:rsid w:val="00500596"/>
    <w:rsid w:val="00502AEC"/>
    <w:rsid w:val="00503D9F"/>
    <w:rsid w:val="00504CE0"/>
    <w:rsid w:val="0050686A"/>
    <w:rsid w:val="00507FE9"/>
    <w:rsid w:val="005147CF"/>
    <w:rsid w:val="00531B09"/>
    <w:rsid w:val="00551BA2"/>
    <w:rsid w:val="00554281"/>
    <w:rsid w:val="0056483E"/>
    <w:rsid w:val="005721FE"/>
    <w:rsid w:val="00582658"/>
    <w:rsid w:val="005A287D"/>
    <w:rsid w:val="005E0945"/>
    <w:rsid w:val="005E646E"/>
    <w:rsid w:val="005F6000"/>
    <w:rsid w:val="00612BEC"/>
    <w:rsid w:val="00624A4D"/>
    <w:rsid w:val="006418D1"/>
    <w:rsid w:val="00660C39"/>
    <w:rsid w:val="00665984"/>
    <w:rsid w:val="006669B0"/>
    <w:rsid w:val="00683747"/>
    <w:rsid w:val="0068651B"/>
    <w:rsid w:val="006A3D92"/>
    <w:rsid w:val="006A3E25"/>
    <w:rsid w:val="006A54A3"/>
    <w:rsid w:val="006B1D27"/>
    <w:rsid w:val="006C238C"/>
    <w:rsid w:val="0070349F"/>
    <w:rsid w:val="00713189"/>
    <w:rsid w:val="007251C1"/>
    <w:rsid w:val="00775518"/>
    <w:rsid w:val="007A14F0"/>
    <w:rsid w:val="007B3877"/>
    <w:rsid w:val="007C0A33"/>
    <w:rsid w:val="007C5CD9"/>
    <w:rsid w:val="007D607D"/>
    <w:rsid w:val="0080044B"/>
    <w:rsid w:val="00802C83"/>
    <w:rsid w:val="00822C26"/>
    <w:rsid w:val="008341A9"/>
    <w:rsid w:val="00835CBB"/>
    <w:rsid w:val="00855F7E"/>
    <w:rsid w:val="0086180D"/>
    <w:rsid w:val="00866670"/>
    <w:rsid w:val="008802B3"/>
    <w:rsid w:val="008837A5"/>
    <w:rsid w:val="00891EC9"/>
    <w:rsid w:val="00893785"/>
    <w:rsid w:val="008C7304"/>
    <w:rsid w:val="008D7EC5"/>
    <w:rsid w:val="008E384F"/>
    <w:rsid w:val="008E50B1"/>
    <w:rsid w:val="008E5ADA"/>
    <w:rsid w:val="008E696F"/>
    <w:rsid w:val="008F5108"/>
    <w:rsid w:val="00904250"/>
    <w:rsid w:val="009248A6"/>
    <w:rsid w:val="0092691F"/>
    <w:rsid w:val="00937E31"/>
    <w:rsid w:val="009425A1"/>
    <w:rsid w:val="00953EA5"/>
    <w:rsid w:val="009626C0"/>
    <w:rsid w:val="00970CBC"/>
    <w:rsid w:val="00991B92"/>
    <w:rsid w:val="009A0475"/>
    <w:rsid w:val="009A29D6"/>
    <w:rsid w:val="009A6B78"/>
    <w:rsid w:val="009A71DB"/>
    <w:rsid w:val="009C14E8"/>
    <w:rsid w:val="009D0775"/>
    <w:rsid w:val="009E72D8"/>
    <w:rsid w:val="00A00541"/>
    <w:rsid w:val="00A30269"/>
    <w:rsid w:val="00A47B7E"/>
    <w:rsid w:val="00A62FA5"/>
    <w:rsid w:val="00AA3179"/>
    <w:rsid w:val="00AA4C3B"/>
    <w:rsid w:val="00AD6CC0"/>
    <w:rsid w:val="00AE2B84"/>
    <w:rsid w:val="00AE3077"/>
    <w:rsid w:val="00AF5507"/>
    <w:rsid w:val="00B12C44"/>
    <w:rsid w:val="00B31066"/>
    <w:rsid w:val="00B45E19"/>
    <w:rsid w:val="00B52FD9"/>
    <w:rsid w:val="00B56EAA"/>
    <w:rsid w:val="00B674BF"/>
    <w:rsid w:val="00B810ED"/>
    <w:rsid w:val="00BA03E2"/>
    <w:rsid w:val="00BC2567"/>
    <w:rsid w:val="00BD1A57"/>
    <w:rsid w:val="00C01297"/>
    <w:rsid w:val="00C10E62"/>
    <w:rsid w:val="00C179D4"/>
    <w:rsid w:val="00C21983"/>
    <w:rsid w:val="00C26ACD"/>
    <w:rsid w:val="00C357B0"/>
    <w:rsid w:val="00C45438"/>
    <w:rsid w:val="00C51043"/>
    <w:rsid w:val="00C61C6B"/>
    <w:rsid w:val="00C866FA"/>
    <w:rsid w:val="00C9375E"/>
    <w:rsid w:val="00C9634A"/>
    <w:rsid w:val="00CB4E34"/>
    <w:rsid w:val="00CC37A1"/>
    <w:rsid w:val="00CD1366"/>
    <w:rsid w:val="00CE633A"/>
    <w:rsid w:val="00CF0DF9"/>
    <w:rsid w:val="00D103CC"/>
    <w:rsid w:val="00D1385D"/>
    <w:rsid w:val="00D160D0"/>
    <w:rsid w:val="00D17BF4"/>
    <w:rsid w:val="00D17FEC"/>
    <w:rsid w:val="00D37294"/>
    <w:rsid w:val="00D4390F"/>
    <w:rsid w:val="00D45F52"/>
    <w:rsid w:val="00DC00AB"/>
    <w:rsid w:val="00DC1BCC"/>
    <w:rsid w:val="00DC29D8"/>
    <w:rsid w:val="00DC5D33"/>
    <w:rsid w:val="00DE5D26"/>
    <w:rsid w:val="00DE638E"/>
    <w:rsid w:val="00E02D48"/>
    <w:rsid w:val="00E2272E"/>
    <w:rsid w:val="00E23E3E"/>
    <w:rsid w:val="00E26819"/>
    <w:rsid w:val="00E33F76"/>
    <w:rsid w:val="00E42C67"/>
    <w:rsid w:val="00E46A55"/>
    <w:rsid w:val="00E5343C"/>
    <w:rsid w:val="00E64B41"/>
    <w:rsid w:val="00E72386"/>
    <w:rsid w:val="00E8391D"/>
    <w:rsid w:val="00EB2814"/>
    <w:rsid w:val="00ED0431"/>
    <w:rsid w:val="00ED6921"/>
    <w:rsid w:val="00EF399C"/>
    <w:rsid w:val="00F153B7"/>
    <w:rsid w:val="00F2356C"/>
    <w:rsid w:val="00F40972"/>
    <w:rsid w:val="00F467ED"/>
    <w:rsid w:val="00F54D85"/>
    <w:rsid w:val="00F55B09"/>
    <w:rsid w:val="00F6352B"/>
    <w:rsid w:val="00F71D88"/>
    <w:rsid w:val="00F73B69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E744"/>
  <w15:docId w15:val="{5B6FFD7F-9E95-4D12-9429-F2EBF4A8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5E15"/>
    <w:rPr>
      <w:i/>
      <w:i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113C7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5CD9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C5CD9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C5CD9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5CD9"/>
    <w:pPr>
      <w:spacing w:after="120" w:line="256" w:lineRule="auto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5CD9"/>
    <w:rPr>
      <w:rFonts w:ascii="Calibri" w:eastAsia="Calibri" w:hAnsi="Calibri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0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61C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1C6B"/>
  </w:style>
  <w:style w:type="character" w:styleId="CommentReference">
    <w:name w:val="annotation reference"/>
    <w:basedOn w:val="DefaultParagraphFont"/>
    <w:uiPriority w:val="99"/>
    <w:semiHidden/>
    <w:unhideWhenUsed/>
    <w:rsid w:val="008E5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A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A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ADA"/>
    <w:rPr>
      <w:b/>
      <w:bCs/>
      <w:sz w:val="20"/>
      <w:szCs w:val="20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E4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77BC2-0D50-49B3-9CCC-93602F15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2088</Words>
  <Characters>11906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Shushan Shushanyann</dc:creator>
  <cp:lastModifiedBy>Karine</cp:lastModifiedBy>
  <cp:revision>56</cp:revision>
  <cp:lastPrinted>2019-03-13T08:19:00Z</cp:lastPrinted>
  <dcterms:created xsi:type="dcterms:W3CDTF">2020-01-17T10:32:00Z</dcterms:created>
  <dcterms:modified xsi:type="dcterms:W3CDTF">2020-04-17T14:46:00Z</dcterms:modified>
</cp:coreProperties>
</file>